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6CCF1BA0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7C5656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4AC18785" w:rsidR="00F1480E" w:rsidRPr="000754EC" w:rsidRDefault="00922F35" w:rsidP="00F47281">
            <w:pPr>
              <w:pStyle w:val="SIUnittitle"/>
            </w:pPr>
            <w:r w:rsidRPr="00922F35">
              <w:t>FWP</w:t>
            </w:r>
            <w:r w:rsidR="00496D08">
              <w:t>COT4</w:t>
            </w:r>
            <w:r w:rsidR="00AE4E4E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4082CCC5" w:rsidR="00F1480E" w:rsidRPr="000754EC" w:rsidRDefault="005A52D4" w:rsidP="00F47281">
            <w:pPr>
              <w:pStyle w:val="SIUnittitle"/>
            </w:pPr>
            <w:r w:rsidRPr="005A52D4">
              <w:t>Conduct internal audit of chain of custody certification for forest and wood products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6B627D94" w:rsidR="008E2FD6" w:rsidRPr="00B14146" w:rsidRDefault="008E2FD6" w:rsidP="00B14146">
            <w:pPr>
              <w:pStyle w:val="SIText"/>
            </w:pPr>
            <w:r w:rsidRPr="00B14146">
              <w:t xml:space="preserve">This unit of competency describes the skills and knowledge required </w:t>
            </w:r>
            <w:r w:rsidR="006B2C8C" w:rsidRPr="00B14146">
              <w:t>to</w:t>
            </w:r>
            <w:r w:rsidR="00ED6FF6" w:rsidRPr="00B14146">
              <w:t xml:space="preserve"> </w:t>
            </w:r>
            <w:r w:rsidR="005A52D4" w:rsidRPr="00B14146">
              <w:t xml:space="preserve">plan and implement an internal audit </w:t>
            </w:r>
            <w:r w:rsidR="00A13B5B" w:rsidRPr="00B14146">
              <w:t xml:space="preserve">of </w:t>
            </w:r>
            <w:r w:rsidR="00873105">
              <w:t xml:space="preserve">chain of </w:t>
            </w:r>
            <w:r w:rsidR="00A13B5B" w:rsidRPr="00B14146">
              <w:t>custody certification</w:t>
            </w:r>
            <w:r w:rsidR="001140DD" w:rsidRPr="00B14146">
              <w:t xml:space="preserve"> in </w:t>
            </w:r>
            <w:r w:rsidR="00A13B5B" w:rsidRPr="00B14146">
              <w:t>a forest or wood products business</w:t>
            </w:r>
            <w:r w:rsidR="005D3D9F" w:rsidRPr="00B14146">
              <w:t>.</w:t>
            </w:r>
          </w:p>
          <w:p w14:paraId="303326BF" w14:textId="77777777" w:rsidR="006E6567" w:rsidRPr="00B14146" w:rsidRDefault="006E6567" w:rsidP="00B14146">
            <w:pPr>
              <w:pStyle w:val="SIText"/>
            </w:pPr>
          </w:p>
          <w:p w14:paraId="351E5A40" w14:textId="4822CD6C" w:rsidR="008E2FD6" w:rsidRPr="00B14146" w:rsidRDefault="008E2FD6" w:rsidP="00B14146">
            <w:pPr>
              <w:pStyle w:val="SIText"/>
            </w:pPr>
            <w:r w:rsidRPr="00B14146">
              <w:t xml:space="preserve">The unit applies to </w:t>
            </w:r>
            <w:r w:rsidR="00B14146" w:rsidRPr="00B14146">
              <w:t>q</w:t>
            </w:r>
            <w:r w:rsidR="005A52D4" w:rsidRPr="00B14146">
              <w:t xml:space="preserve">uality </w:t>
            </w:r>
            <w:r w:rsidR="00B14146" w:rsidRPr="00B14146">
              <w:t>a</w:t>
            </w:r>
            <w:r w:rsidR="005A52D4" w:rsidRPr="00B14146">
              <w:t xml:space="preserve">ssurance personnel, managers and </w:t>
            </w:r>
            <w:r w:rsidR="00B14146" w:rsidRPr="00B14146">
              <w:t>other</w:t>
            </w:r>
            <w:r w:rsidR="005A52D4" w:rsidRPr="00B14146">
              <w:t xml:space="preserve"> personnel who </w:t>
            </w:r>
            <w:r w:rsidR="00B14146" w:rsidRPr="00B14146">
              <w:t>are responsible for</w:t>
            </w:r>
            <w:r w:rsidR="005A52D4" w:rsidRPr="00B14146">
              <w:t xml:space="preserve"> scheduling, preparing for and conducting internal audit</w:t>
            </w:r>
            <w:r w:rsidR="00B14146" w:rsidRPr="00B14146">
              <w:t xml:space="preserve">s </w:t>
            </w:r>
            <w:r w:rsidR="00A13B5B" w:rsidRPr="00B14146">
              <w:t>of</w:t>
            </w:r>
            <w:r w:rsidR="004C4A25" w:rsidRPr="00B14146">
              <w:t xml:space="preserve"> </w:t>
            </w:r>
            <w:r w:rsidR="00A13B5B" w:rsidRPr="00B14146">
              <w:t>chain of custody certification in f</w:t>
            </w:r>
            <w:r w:rsidR="001E74FD" w:rsidRPr="00B14146">
              <w:t>orest and wood</w:t>
            </w:r>
            <w:r w:rsidR="00942638">
              <w:t xml:space="preserve"> product</w:t>
            </w:r>
            <w:r w:rsidR="001E74FD" w:rsidRPr="00B14146">
              <w:t xml:space="preserve"> </w:t>
            </w:r>
            <w:r w:rsidR="007C5656">
              <w:t xml:space="preserve">procurement, </w:t>
            </w:r>
            <w:r w:rsidR="001E74FD" w:rsidRPr="00B14146">
              <w:t xml:space="preserve">processing, sales and distribution </w:t>
            </w:r>
            <w:r w:rsidR="004C4A25" w:rsidRPr="00B14146">
              <w:t>operations</w:t>
            </w:r>
            <w:r w:rsidR="006B2C8C" w:rsidRPr="00B14146">
              <w:t>.</w:t>
            </w:r>
            <w:r w:rsidRPr="00B14146">
              <w:t xml:space="preserve"> </w:t>
            </w:r>
          </w:p>
          <w:p w14:paraId="70DFBFED" w14:textId="77777777" w:rsidR="008E2FD6" w:rsidRPr="00B14146" w:rsidRDefault="008E2FD6" w:rsidP="00B14146">
            <w:pPr>
              <w:pStyle w:val="SIText"/>
            </w:pPr>
          </w:p>
          <w:p w14:paraId="1DECDDC8" w14:textId="6063CC66" w:rsidR="00373436" w:rsidRPr="000754EC" w:rsidRDefault="008E2FD6" w:rsidP="00B14146">
            <w:pPr>
              <w:pStyle w:val="SIText"/>
            </w:pPr>
            <w:r w:rsidRPr="00B14146">
              <w:t>No licensing, legislative or certification requirements apply to this unit at the time of publication.</w:t>
            </w:r>
            <w:r w:rsidR="00C340C7">
              <w:t xml:space="preserve"> Individual</w:t>
            </w:r>
            <w:r w:rsidR="00F8512E">
              <w:t xml:space="preserve">s must comply with any qualification requirements </w:t>
            </w:r>
            <w:r w:rsidR="00C03229">
              <w:t xml:space="preserve">for </w:t>
            </w:r>
            <w:r w:rsidR="00FB6229">
              <w:t xml:space="preserve">internal </w:t>
            </w:r>
            <w:r w:rsidR="009737AA">
              <w:t>auditors</w:t>
            </w:r>
            <w:r w:rsidR="00C03229">
              <w:t xml:space="preserve"> set by</w:t>
            </w:r>
            <w:r w:rsidR="009737AA">
              <w:t xml:space="preserve"> the relevant</w:t>
            </w:r>
            <w:r w:rsidR="00C03229">
              <w:t xml:space="preserve"> </w:t>
            </w:r>
            <w:r w:rsidR="00C340C7">
              <w:t xml:space="preserve">chain of custody </w:t>
            </w:r>
            <w:r w:rsidR="009737AA">
              <w:t>certification body</w:t>
            </w:r>
            <w:r w:rsidR="00C03229">
              <w:t>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0EC29517" w:rsidR="008547E9" w:rsidRPr="000754EC" w:rsidRDefault="00496D08" w:rsidP="006B2C8C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CE56BA" w:rsidRPr="00963A46" w14:paraId="0B9B33FB" w14:textId="77777777" w:rsidTr="003671CA">
        <w:trPr>
          <w:cantSplit/>
        </w:trPr>
        <w:tc>
          <w:tcPr>
            <w:tcW w:w="1396" w:type="pct"/>
            <w:shd w:val="clear" w:color="auto" w:fill="auto"/>
          </w:tcPr>
          <w:p w14:paraId="7404D47D" w14:textId="3A9F142B" w:rsidR="00CE56BA" w:rsidRPr="00CE56BA" w:rsidRDefault="00CE56BA" w:rsidP="00CE56BA">
            <w:pPr>
              <w:pStyle w:val="SIText"/>
            </w:pPr>
            <w:r w:rsidRPr="00CE56BA">
              <w:t xml:space="preserve">1. </w:t>
            </w:r>
            <w:r>
              <w:t xml:space="preserve">Plan </w:t>
            </w:r>
            <w:r w:rsidRPr="00CE56BA">
              <w:t>internal audit of chain of custody certification</w:t>
            </w:r>
          </w:p>
        </w:tc>
        <w:tc>
          <w:tcPr>
            <w:tcW w:w="3604" w:type="pct"/>
            <w:shd w:val="clear" w:color="auto" w:fill="auto"/>
          </w:tcPr>
          <w:p w14:paraId="62D8D96A" w14:textId="3C14B626" w:rsidR="008D32A8" w:rsidRDefault="00CE56BA" w:rsidP="00CE56BA">
            <w:pPr>
              <w:pStyle w:val="SIText"/>
            </w:pPr>
            <w:r w:rsidRPr="00CE56BA">
              <w:t xml:space="preserve">1.1 </w:t>
            </w:r>
            <w:r w:rsidR="00800D4F">
              <w:t>Identify all</w:t>
            </w:r>
            <w:r w:rsidR="00D91AE0" w:rsidRPr="00D91AE0">
              <w:t xml:space="preserve"> requirements </w:t>
            </w:r>
            <w:r w:rsidR="00800D4F">
              <w:t xml:space="preserve">to be included in </w:t>
            </w:r>
            <w:r w:rsidR="00D91AE0" w:rsidRPr="00D91AE0">
              <w:t>internal audit</w:t>
            </w:r>
            <w:r w:rsidR="0025278A">
              <w:t xml:space="preserve"> according to workplace and certification body </w:t>
            </w:r>
            <w:r w:rsidR="00207612">
              <w:t>pol</w:t>
            </w:r>
            <w:r w:rsidR="00BE76B2">
              <w:t>icies and procedures</w:t>
            </w:r>
          </w:p>
          <w:p w14:paraId="5BBD1B5F" w14:textId="596215F5" w:rsidR="00CE56BA" w:rsidRPr="00CE56BA" w:rsidRDefault="008D32A8" w:rsidP="00CE56BA">
            <w:pPr>
              <w:pStyle w:val="SIText"/>
            </w:pPr>
            <w:r>
              <w:t xml:space="preserve">1.2 </w:t>
            </w:r>
            <w:r w:rsidR="00AB2F73">
              <w:t>Prepare</w:t>
            </w:r>
            <w:r w:rsidR="00D91AE0" w:rsidRPr="00D91AE0">
              <w:t xml:space="preserve"> a</w:t>
            </w:r>
            <w:r>
              <w:t>udit</w:t>
            </w:r>
            <w:r w:rsidR="00D91AE0" w:rsidRPr="00D91AE0">
              <w:t xml:space="preserve"> schedule t</w:t>
            </w:r>
            <w:r w:rsidR="007F2A69">
              <w:t xml:space="preserve">o ensure that </w:t>
            </w:r>
            <w:r w:rsidR="00D91AE0" w:rsidRPr="00D91AE0">
              <w:t xml:space="preserve">all requirements </w:t>
            </w:r>
            <w:r w:rsidR="007F2A69">
              <w:t xml:space="preserve">are audited </w:t>
            </w:r>
            <w:r w:rsidR="00D91AE0" w:rsidRPr="00D91AE0">
              <w:t>at a frequency commensurate with risk</w:t>
            </w:r>
          </w:p>
          <w:p w14:paraId="27665AD0" w14:textId="019C92B8" w:rsidR="00CE56BA" w:rsidRPr="00CE56BA" w:rsidRDefault="00CE56BA" w:rsidP="00CE56BA">
            <w:pPr>
              <w:pStyle w:val="SIText"/>
            </w:pPr>
            <w:r w:rsidRPr="00CE56BA">
              <w:t>1.</w:t>
            </w:r>
            <w:r w:rsidR="008F4928">
              <w:t>3</w:t>
            </w:r>
            <w:r w:rsidRPr="00CE56BA">
              <w:t xml:space="preserve"> </w:t>
            </w:r>
            <w:r w:rsidR="005726C6">
              <w:t>Confirm</w:t>
            </w:r>
            <w:r w:rsidRPr="00CE56BA">
              <w:t xml:space="preserve"> objectives, scope and criteria of audit according to </w:t>
            </w:r>
            <w:r w:rsidR="00873105" w:rsidRPr="00873105">
              <w:t xml:space="preserve">chain of custody certification </w:t>
            </w:r>
            <w:r w:rsidR="00873105">
              <w:t xml:space="preserve">scheme and </w:t>
            </w:r>
            <w:r w:rsidRPr="00CE56BA">
              <w:t>workplace requirements</w:t>
            </w:r>
          </w:p>
          <w:p w14:paraId="28B23B93" w14:textId="3E04FDE2" w:rsidR="00CE56BA" w:rsidRPr="00CE56BA" w:rsidRDefault="00CE56BA" w:rsidP="00CE56BA">
            <w:pPr>
              <w:pStyle w:val="SIText"/>
            </w:pPr>
            <w:r w:rsidRPr="00CE56BA">
              <w:t>1.</w:t>
            </w:r>
            <w:r w:rsidR="00AA4AD6">
              <w:t>4</w:t>
            </w:r>
            <w:r w:rsidRPr="00CE56BA">
              <w:t xml:space="preserve"> </w:t>
            </w:r>
            <w:r w:rsidR="00873105">
              <w:t xml:space="preserve">Inform </w:t>
            </w:r>
            <w:r w:rsidRPr="00CE56BA">
              <w:t xml:space="preserve">audit team </w:t>
            </w:r>
            <w:r w:rsidR="00873105">
              <w:t>o</w:t>
            </w:r>
            <w:r w:rsidR="00CC6251">
              <w:t>f</w:t>
            </w:r>
            <w:r w:rsidRPr="00CE56BA">
              <w:t xml:space="preserve"> objectives, scope and criteria of the audit</w:t>
            </w:r>
            <w:r w:rsidR="004D22A0">
              <w:t xml:space="preserve"> and </w:t>
            </w:r>
            <w:r w:rsidR="000A27D8">
              <w:t xml:space="preserve">importance of </w:t>
            </w:r>
            <w:r w:rsidR="00483DB2">
              <w:t>ethical behaviour</w:t>
            </w:r>
            <w:r w:rsidR="00873105">
              <w:t>, as required</w:t>
            </w:r>
          </w:p>
          <w:p w14:paraId="301D896D" w14:textId="134870E1" w:rsidR="00CE56BA" w:rsidRDefault="00CE56BA" w:rsidP="00CE56BA">
            <w:pPr>
              <w:pStyle w:val="SIText"/>
            </w:pPr>
            <w:r w:rsidRPr="00CE56BA">
              <w:t>1.</w:t>
            </w:r>
            <w:r w:rsidR="00AA4AD6">
              <w:t>5</w:t>
            </w:r>
            <w:r w:rsidRPr="00CE56BA">
              <w:t xml:space="preserve"> Identify procedures, records and documentation </w:t>
            </w:r>
            <w:r w:rsidR="00873105">
              <w:t>required</w:t>
            </w:r>
            <w:r w:rsidRPr="00CE56BA">
              <w:t xml:space="preserve"> for the </w:t>
            </w:r>
            <w:r w:rsidR="00873105">
              <w:t xml:space="preserve">internal </w:t>
            </w:r>
            <w:r w:rsidRPr="00CE56BA">
              <w:t>audit</w:t>
            </w:r>
          </w:p>
          <w:p w14:paraId="77944236" w14:textId="55D32819" w:rsidR="007E7D65" w:rsidRPr="00CE56BA" w:rsidRDefault="007E7D65" w:rsidP="00CE56BA">
            <w:pPr>
              <w:pStyle w:val="SIText"/>
            </w:pPr>
            <w:r>
              <w:t>1.</w:t>
            </w:r>
            <w:r w:rsidR="00AA4AD6">
              <w:t>6</w:t>
            </w:r>
            <w:r>
              <w:t xml:space="preserve"> </w:t>
            </w:r>
            <w:r w:rsidR="009A057E">
              <w:t xml:space="preserve">Confirm </w:t>
            </w:r>
            <w:r w:rsidR="007A7434">
              <w:t xml:space="preserve">all </w:t>
            </w:r>
            <w:r w:rsidR="009A057E">
              <w:t>sites</w:t>
            </w:r>
            <w:r w:rsidR="00470EB2">
              <w:t>, business units</w:t>
            </w:r>
            <w:r w:rsidR="009A057E">
              <w:t xml:space="preserve"> and personnel</w:t>
            </w:r>
            <w:r w:rsidR="00840B31">
              <w:t>,</w:t>
            </w:r>
            <w:r w:rsidR="009A057E">
              <w:t xml:space="preserve"> </w:t>
            </w:r>
            <w:r w:rsidR="009A057E" w:rsidRPr="009A057E">
              <w:t>including contractors and organisations performing outsourced functions</w:t>
            </w:r>
            <w:r w:rsidR="007A7434">
              <w:t xml:space="preserve"> if required</w:t>
            </w:r>
            <w:r w:rsidR="00840B31">
              <w:t>, that will be in</w:t>
            </w:r>
            <w:r w:rsidR="00470EB2">
              <w:t>cluded in the scope of the audit</w:t>
            </w:r>
          </w:p>
          <w:p w14:paraId="782DD843" w14:textId="0E2FF579" w:rsidR="00CE56BA" w:rsidRPr="00CE56BA" w:rsidRDefault="00CE56BA" w:rsidP="00CE56BA">
            <w:pPr>
              <w:pStyle w:val="SIText"/>
            </w:pPr>
            <w:r w:rsidRPr="00CE56BA">
              <w:t>1.</w:t>
            </w:r>
            <w:r w:rsidR="00AA4AD6">
              <w:t>7</w:t>
            </w:r>
            <w:r w:rsidRPr="00CE56BA">
              <w:t xml:space="preserve"> D</w:t>
            </w:r>
            <w:r w:rsidR="00873105">
              <w:t xml:space="preserve">evelop checklists and document </w:t>
            </w:r>
            <w:r w:rsidRPr="00CE56BA">
              <w:t>evidence collection methods and sources to be used during the audit accord</w:t>
            </w:r>
            <w:r w:rsidR="00873105">
              <w:t>ing to</w:t>
            </w:r>
            <w:r w:rsidRPr="00CE56BA">
              <w:t xml:space="preserve"> </w:t>
            </w:r>
            <w:r w:rsidR="00873105" w:rsidRPr="00873105">
              <w:t>chain of custody certification scheme and workplace requirements</w:t>
            </w:r>
          </w:p>
          <w:p w14:paraId="2538B597" w14:textId="60E8E44B" w:rsidR="00CE56BA" w:rsidRPr="00CE56BA" w:rsidRDefault="00CE56BA" w:rsidP="00CE56BA">
            <w:pPr>
              <w:pStyle w:val="SIText"/>
            </w:pPr>
            <w:r w:rsidRPr="00CE56BA">
              <w:t>1.</w:t>
            </w:r>
            <w:r w:rsidR="00AA4AD6">
              <w:t>8</w:t>
            </w:r>
            <w:r>
              <w:t xml:space="preserve"> </w:t>
            </w:r>
            <w:r w:rsidR="00873105">
              <w:t xml:space="preserve">Review </w:t>
            </w:r>
            <w:r w:rsidRPr="00CE56BA">
              <w:t>document</w:t>
            </w:r>
            <w:r w:rsidR="00873105">
              <w:t>s</w:t>
            </w:r>
            <w:r w:rsidRPr="00CE56BA">
              <w:t xml:space="preserve"> prior to </w:t>
            </w:r>
            <w:r w:rsidR="00873105">
              <w:t xml:space="preserve">conduct of internal </w:t>
            </w:r>
            <w:r w:rsidRPr="00CE56BA">
              <w:t>audit</w:t>
            </w:r>
            <w:r w:rsidR="005726C6">
              <w:t>.</w:t>
            </w:r>
          </w:p>
        </w:tc>
      </w:tr>
      <w:tr w:rsidR="00CE56BA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538EDB0E" w:rsidR="00CE56BA" w:rsidRPr="00CE56BA" w:rsidRDefault="00CE56BA" w:rsidP="00CE56BA">
            <w:pPr>
              <w:pStyle w:val="SIText"/>
            </w:pPr>
            <w:r w:rsidRPr="00CE56BA">
              <w:t xml:space="preserve">2. </w:t>
            </w:r>
            <w:r>
              <w:t xml:space="preserve">Conduct internal </w:t>
            </w:r>
            <w:r w:rsidR="005726C6">
              <w:t xml:space="preserve">audit </w:t>
            </w:r>
            <w:r>
              <w:t>of</w:t>
            </w:r>
            <w:r w:rsidRPr="00CE56BA">
              <w:t xml:space="preserve"> chain of custody certification </w:t>
            </w:r>
          </w:p>
        </w:tc>
        <w:tc>
          <w:tcPr>
            <w:tcW w:w="3604" w:type="pct"/>
            <w:shd w:val="clear" w:color="auto" w:fill="auto"/>
          </w:tcPr>
          <w:p w14:paraId="63F422FF" w14:textId="138E007B" w:rsidR="00CE56BA" w:rsidRPr="00CE56BA" w:rsidRDefault="00CE56BA" w:rsidP="00CE56BA">
            <w:pPr>
              <w:pStyle w:val="SIText"/>
            </w:pPr>
            <w:r>
              <w:t xml:space="preserve">2.1 </w:t>
            </w:r>
            <w:r w:rsidR="005726C6">
              <w:t>Inform</w:t>
            </w:r>
            <w:r w:rsidRPr="00CE56BA">
              <w:t xml:space="preserve"> relevant parties</w:t>
            </w:r>
            <w:r w:rsidR="002440A7">
              <w:t xml:space="preserve">, </w:t>
            </w:r>
            <w:r w:rsidR="002440A7" w:rsidRPr="002440A7">
              <w:t>including contractors and organisations performing outsourced functions</w:t>
            </w:r>
            <w:r w:rsidR="00470EB2">
              <w:t xml:space="preserve"> if required</w:t>
            </w:r>
            <w:r w:rsidR="002440A7" w:rsidRPr="002440A7">
              <w:t>,</w:t>
            </w:r>
            <w:r w:rsidRPr="00CE56BA">
              <w:t xml:space="preserve"> </w:t>
            </w:r>
            <w:r w:rsidR="005726C6">
              <w:t xml:space="preserve">of the </w:t>
            </w:r>
            <w:r w:rsidRPr="00CE56BA">
              <w:t xml:space="preserve">purpose, scope and criteria for the audit, the </w:t>
            </w:r>
            <w:r w:rsidR="005726C6">
              <w:t xml:space="preserve">audit </w:t>
            </w:r>
            <w:r w:rsidRPr="00CE56BA">
              <w:t>methods to be used, and procedures for reporting and following up results</w:t>
            </w:r>
          </w:p>
          <w:p w14:paraId="27EF7AD0" w14:textId="18F8512F" w:rsidR="00CE56BA" w:rsidRPr="00CE56BA" w:rsidRDefault="00CE56BA" w:rsidP="00CE56BA">
            <w:pPr>
              <w:pStyle w:val="SIText"/>
            </w:pPr>
            <w:r w:rsidRPr="00CE56BA">
              <w:t>2.2</w:t>
            </w:r>
            <w:r>
              <w:t xml:space="preserve"> </w:t>
            </w:r>
            <w:r w:rsidRPr="00CE56BA">
              <w:t xml:space="preserve">Conduct audit in accordance </w:t>
            </w:r>
            <w:r w:rsidR="005726C6">
              <w:t xml:space="preserve">with </w:t>
            </w:r>
            <w:r w:rsidR="005726C6" w:rsidRPr="005726C6">
              <w:t>chain of custody certification scheme and workplace requirements</w:t>
            </w:r>
          </w:p>
          <w:p w14:paraId="29473FCD" w14:textId="28C6C583" w:rsidR="00CE56BA" w:rsidRPr="00CE56BA" w:rsidRDefault="00CE56BA" w:rsidP="00CE56BA">
            <w:pPr>
              <w:pStyle w:val="SIText"/>
            </w:pPr>
            <w:r w:rsidRPr="00CE56BA">
              <w:t>2.</w:t>
            </w:r>
            <w:r>
              <w:t xml:space="preserve">3 </w:t>
            </w:r>
            <w:r w:rsidRPr="00CE56BA">
              <w:t xml:space="preserve">Use effective communication </w:t>
            </w:r>
            <w:r w:rsidR="005726C6">
              <w:t xml:space="preserve">and negotiation </w:t>
            </w:r>
            <w:r w:rsidRPr="00CE56BA">
              <w:t xml:space="preserve">skills when </w:t>
            </w:r>
            <w:r w:rsidR="005726C6">
              <w:t xml:space="preserve">interacting with other </w:t>
            </w:r>
            <w:r w:rsidR="00681057">
              <w:t>while conducting the audit</w:t>
            </w:r>
          </w:p>
          <w:p w14:paraId="2D6764D4" w14:textId="6B8C9B74" w:rsidR="00CE56BA" w:rsidRPr="00CE56BA" w:rsidRDefault="00CE56BA" w:rsidP="00CE56BA">
            <w:pPr>
              <w:pStyle w:val="SIText"/>
            </w:pPr>
            <w:r w:rsidRPr="00CE56BA">
              <w:t>2.4</w:t>
            </w:r>
            <w:r>
              <w:t xml:space="preserve"> </w:t>
            </w:r>
            <w:r w:rsidRPr="00CE56BA">
              <w:t>Collect verifiable objective evidence against the criteria of the audit</w:t>
            </w:r>
          </w:p>
          <w:p w14:paraId="7293EC2F" w14:textId="5A5C678B" w:rsidR="00CE56BA" w:rsidRPr="00CE56BA" w:rsidRDefault="00CE56BA" w:rsidP="00CE56BA">
            <w:pPr>
              <w:pStyle w:val="SIText"/>
            </w:pPr>
            <w:r w:rsidRPr="00CE56BA">
              <w:t>2.5</w:t>
            </w:r>
            <w:r>
              <w:t xml:space="preserve"> </w:t>
            </w:r>
            <w:r w:rsidRPr="00CE56BA">
              <w:t>Make findings using the objective evidence against the audit criteria</w:t>
            </w:r>
          </w:p>
          <w:p w14:paraId="2FD8B8BE" w14:textId="607256CE" w:rsidR="00CE56BA" w:rsidRPr="00CE56BA" w:rsidRDefault="00CE56BA" w:rsidP="00CE56BA">
            <w:pPr>
              <w:pStyle w:val="SIText"/>
            </w:pPr>
            <w:r w:rsidRPr="00CE56BA">
              <w:t>2.6</w:t>
            </w:r>
            <w:r>
              <w:t xml:space="preserve"> </w:t>
            </w:r>
            <w:r w:rsidRPr="00CE56BA">
              <w:t xml:space="preserve">Identify and categorise non-conformances according to </w:t>
            </w:r>
            <w:r w:rsidR="00681057" w:rsidRPr="00681057">
              <w:t>chain of custody certification scheme and workplace requirements</w:t>
            </w:r>
          </w:p>
          <w:p w14:paraId="542E76EA" w14:textId="618AFA12" w:rsidR="00CE56BA" w:rsidRPr="00CE56BA" w:rsidRDefault="00CE56BA" w:rsidP="00CE56BA">
            <w:pPr>
              <w:pStyle w:val="SIText"/>
            </w:pPr>
            <w:r w:rsidRPr="00CE56BA">
              <w:t>2.7</w:t>
            </w:r>
            <w:r>
              <w:t xml:space="preserve"> </w:t>
            </w:r>
            <w:r w:rsidRPr="00CE56BA">
              <w:t>Record audit activit</w:t>
            </w:r>
            <w:r w:rsidR="00681057">
              <w:t>ies</w:t>
            </w:r>
          </w:p>
        </w:tc>
      </w:tr>
      <w:tr w:rsidR="00CE56BA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0683C4A8" w:rsidR="00CE56BA" w:rsidRPr="00CE56BA" w:rsidRDefault="00CE56BA" w:rsidP="00CE56BA">
            <w:pPr>
              <w:pStyle w:val="SIText"/>
            </w:pPr>
            <w:r w:rsidRPr="00CE56BA">
              <w:lastRenderedPageBreak/>
              <w:t xml:space="preserve">3. </w:t>
            </w:r>
            <w:r>
              <w:t>Report</w:t>
            </w:r>
            <w:r w:rsidR="00490DE6">
              <w:t xml:space="preserve"> outcomes of</w:t>
            </w:r>
            <w:r>
              <w:t xml:space="preserve"> internal audit</w:t>
            </w:r>
            <w:r w:rsidRPr="00CE56BA">
              <w:t xml:space="preserve"> of chain of custody certification</w:t>
            </w:r>
          </w:p>
        </w:tc>
        <w:tc>
          <w:tcPr>
            <w:tcW w:w="3604" w:type="pct"/>
            <w:shd w:val="clear" w:color="auto" w:fill="auto"/>
          </w:tcPr>
          <w:p w14:paraId="062C4886" w14:textId="7900A852" w:rsidR="00CE56BA" w:rsidRPr="00CE56BA" w:rsidRDefault="00CE56BA" w:rsidP="00CE56BA">
            <w:pPr>
              <w:pStyle w:val="SIText"/>
            </w:pPr>
            <w:r w:rsidRPr="00CE56BA">
              <w:t>3.1</w:t>
            </w:r>
            <w:r>
              <w:t xml:space="preserve"> </w:t>
            </w:r>
            <w:r w:rsidRPr="00CE56BA">
              <w:t xml:space="preserve">Prepare audit report, detailing areas of the </w:t>
            </w:r>
            <w:r w:rsidR="00681057">
              <w:t>chain of custody certification</w:t>
            </w:r>
            <w:r w:rsidRPr="00CE56BA">
              <w:t xml:space="preserve"> which were audited</w:t>
            </w:r>
            <w:r w:rsidR="00681057">
              <w:t xml:space="preserve"> and audit findings</w:t>
            </w:r>
            <w:r w:rsidRPr="00CE56BA">
              <w:t xml:space="preserve"> including non-conformances, where applicable</w:t>
            </w:r>
          </w:p>
          <w:p w14:paraId="6BE6ED75" w14:textId="14619222" w:rsidR="00CE56BA" w:rsidRPr="00CE56BA" w:rsidRDefault="00CE56BA" w:rsidP="00CE56BA">
            <w:pPr>
              <w:pStyle w:val="SIText"/>
            </w:pPr>
            <w:r w:rsidRPr="00CE56BA">
              <w:t>3.2</w:t>
            </w:r>
            <w:r>
              <w:t xml:space="preserve"> </w:t>
            </w:r>
            <w:r w:rsidRPr="00CE56BA">
              <w:t xml:space="preserve">Document objective evidence </w:t>
            </w:r>
            <w:r w:rsidR="00681057" w:rsidRPr="00681057">
              <w:t>according to chain of custody certification scheme and workplace requirements</w:t>
            </w:r>
          </w:p>
          <w:p w14:paraId="153084DD" w14:textId="2C902D99" w:rsidR="00CE56BA" w:rsidRPr="00CE56BA" w:rsidRDefault="00CE56BA" w:rsidP="00CE56BA">
            <w:pPr>
              <w:pStyle w:val="SIText"/>
            </w:pPr>
            <w:r w:rsidRPr="00CE56BA">
              <w:t>3.3</w:t>
            </w:r>
            <w:r>
              <w:t xml:space="preserve"> </w:t>
            </w:r>
            <w:r w:rsidR="00681057">
              <w:t>Maintain</w:t>
            </w:r>
            <w:r w:rsidRPr="00CE56BA">
              <w:t xml:space="preserve"> records of audit process, objective evidence and findings </w:t>
            </w:r>
          </w:p>
          <w:p w14:paraId="3ABBDCF1" w14:textId="2BA862CD" w:rsidR="00CE56BA" w:rsidRPr="00CE56BA" w:rsidRDefault="00CE56BA" w:rsidP="00CE56BA">
            <w:pPr>
              <w:pStyle w:val="SIText"/>
            </w:pPr>
            <w:r w:rsidRPr="00CE56BA">
              <w:t>3.4</w:t>
            </w:r>
            <w:r>
              <w:t xml:space="preserve"> </w:t>
            </w:r>
            <w:r w:rsidRPr="00CE56BA">
              <w:t xml:space="preserve">Report </w:t>
            </w:r>
            <w:r w:rsidR="00681057">
              <w:t xml:space="preserve">audit </w:t>
            </w:r>
            <w:r w:rsidRPr="00CE56BA">
              <w:t xml:space="preserve">findings </w:t>
            </w:r>
            <w:r w:rsidR="00681057" w:rsidRPr="00681057">
              <w:t>according to chain of custody certification scheme and workplace requirements</w:t>
            </w:r>
          </w:p>
        </w:tc>
      </w:tr>
      <w:tr w:rsidR="00CE56BA" w:rsidRPr="00963A46" w14:paraId="4FA43F3C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01A73C0" w14:textId="4695CDAE" w:rsidR="00CE56BA" w:rsidRPr="00CE56BA" w:rsidRDefault="00CE56BA" w:rsidP="00CE56BA">
            <w:pPr>
              <w:pStyle w:val="SIText"/>
            </w:pPr>
            <w:r w:rsidRPr="00CE56BA">
              <w:t>4.</w:t>
            </w:r>
            <w:r>
              <w:t xml:space="preserve"> </w:t>
            </w:r>
            <w:r w:rsidRPr="00CE56BA">
              <w:t xml:space="preserve">Confirm </w:t>
            </w:r>
            <w:r w:rsidR="00490DE6">
              <w:t xml:space="preserve">implementation of </w:t>
            </w:r>
            <w:r w:rsidRPr="00CE56BA">
              <w:t>corrective action</w:t>
            </w:r>
          </w:p>
        </w:tc>
        <w:tc>
          <w:tcPr>
            <w:tcW w:w="3604" w:type="pct"/>
            <w:shd w:val="clear" w:color="auto" w:fill="auto"/>
          </w:tcPr>
          <w:p w14:paraId="7A002390" w14:textId="7B04F7D0" w:rsidR="00CE56BA" w:rsidRPr="00CE56BA" w:rsidRDefault="00CE56BA" w:rsidP="00CE56BA">
            <w:pPr>
              <w:pStyle w:val="SIText"/>
            </w:pPr>
            <w:r w:rsidRPr="00CE56BA">
              <w:t>4.1</w:t>
            </w:r>
            <w:r>
              <w:t xml:space="preserve"> </w:t>
            </w:r>
            <w:r w:rsidRPr="00CE56BA">
              <w:t xml:space="preserve">Verify the </w:t>
            </w:r>
            <w:r w:rsidR="0037222F">
              <w:t xml:space="preserve">implementation and </w:t>
            </w:r>
            <w:r w:rsidRPr="00CE56BA">
              <w:t>effectiveness of corrective actions</w:t>
            </w:r>
          </w:p>
          <w:p w14:paraId="51D76756" w14:textId="472221DD" w:rsidR="00CE56BA" w:rsidRPr="00CE56BA" w:rsidRDefault="00CE56BA" w:rsidP="00CE56BA">
            <w:pPr>
              <w:pStyle w:val="SIText"/>
            </w:pPr>
            <w:r w:rsidRPr="00CE56BA">
              <w:t>4.2</w:t>
            </w:r>
            <w:r>
              <w:t xml:space="preserve"> </w:t>
            </w:r>
            <w:r w:rsidRPr="00CE56BA">
              <w:t>Maintain records of effectiveness of corrective actions</w:t>
            </w:r>
          </w:p>
        </w:tc>
      </w:tr>
    </w:tbl>
    <w:p w14:paraId="66071BCA" w14:textId="1AFB5CB1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3B0CB3BF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611E52">
              <w:t xml:space="preserve">and comprehend </w:t>
            </w:r>
            <w:r w:rsidR="00681057">
              <w:t>workplace documents used in internal audit of chain of</w:t>
            </w:r>
            <w:r w:rsidR="00070FFB">
              <w:t xml:space="preserve"> custody</w:t>
            </w:r>
            <w:r w:rsidR="00611E52">
              <w:t xml:space="preserve"> certification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55D727B6" w:rsidR="00EE4378" w:rsidRPr="00EE4378" w:rsidRDefault="00BA51AB" w:rsidP="00EC0578">
            <w:pPr>
              <w:pStyle w:val="SIBulletList1"/>
            </w:pPr>
            <w:r>
              <w:t xml:space="preserve">Compile written notes and </w:t>
            </w:r>
            <w:r w:rsidR="00490DE6">
              <w:t>prepare reports</w:t>
            </w:r>
            <w:r>
              <w:t xml:space="preserve"> used in internal audit process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779B75D9" w:rsidR="00BE3284" w:rsidRPr="00EE4378" w:rsidRDefault="004165E0" w:rsidP="00B62BBB">
            <w:pPr>
              <w:pStyle w:val="SIBulletList1"/>
            </w:pPr>
            <w:r>
              <w:t xml:space="preserve">Ask questions using </w:t>
            </w:r>
            <w:r w:rsidR="00BA51AB">
              <w:t>appropriate</w:t>
            </w:r>
            <w:r w:rsidR="00BE3284" w:rsidRPr="00BE3284">
              <w:t xml:space="preserve"> language </w:t>
            </w:r>
            <w:r w:rsidR="00070FFB">
              <w:t xml:space="preserve">to </w:t>
            </w:r>
            <w:r>
              <w:t xml:space="preserve">clarify </w:t>
            </w:r>
            <w:r w:rsidR="00BA51AB">
              <w:t>workplace processes</w:t>
            </w:r>
          </w:p>
        </w:tc>
      </w:tr>
      <w:tr w:rsidR="00BA51AB" w:rsidRPr="00336FCA" w:rsidDel="00423CB2" w14:paraId="56852415" w14:textId="77777777" w:rsidTr="00F55666">
        <w:tc>
          <w:tcPr>
            <w:tcW w:w="1396" w:type="pct"/>
          </w:tcPr>
          <w:p w14:paraId="4D84C3E4" w14:textId="0F513A49" w:rsidR="00BA51AB" w:rsidRPr="00EE4378" w:rsidRDefault="00BA51AB" w:rsidP="0017716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95BEC4C" w14:textId="27A9B268" w:rsidR="00BA51AB" w:rsidRDefault="00BA51AB" w:rsidP="00B62BBB">
            <w:pPr>
              <w:pStyle w:val="SIBulletList1"/>
            </w:pPr>
            <w:r>
              <w:t>Interpret graphical and statistical information in workplace records relevant to internal audit procedures for chain of custody certification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15984D0E" w:rsidR="00173FAE" w:rsidRPr="00173FAE" w:rsidRDefault="00173FAE" w:rsidP="00BF7963">
            <w:pPr>
              <w:pStyle w:val="SIText"/>
            </w:pPr>
            <w:r w:rsidRPr="00173FAE">
              <w:t>FWPCOT</w:t>
            </w:r>
            <w:r w:rsidR="00BF7963">
              <w:t>4</w:t>
            </w:r>
            <w:r w:rsidRPr="00173FAE">
              <w:t xml:space="preserve">XXX </w:t>
            </w:r>
            <w:r w:rsidR="00BF7963" w:rsidRPr="00BF7963">
              <w:t>Conduct internal audit of chain of custody certification for forest and wood products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173FAE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68263985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3787BB58" w:rsidR="00556C4C" w:rsidRPr="000754EC" w:rsidRDefault="00D3762F" w:rsidP="00613FA9">
            <w:pPr>
              <w:pStyle w:val="SIHeading2"/>
            </w:pPr>
            <w:r w:rsidRPr="00D3762F">
              <w:t xml:space="preserve">Assessment requirements for </w:t>
            </w:r>
            <w:r>
              <w:t>FWP</w:t>
            </w:r>
            <w:r w:rsidR="00DF5430">
              <w:t xml:space="preserve">COT4XXX </w:t>
            </w:r>
            <w:r w:rsidR="00F6341F" w:rsidRPr="00F6341F">
              <w:t>Conduct internal audit of chain of custody certification for forest and wood products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Default="00FC325D" w:rsidP="0035416A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11B93785" w14:textId="77777777" w:rsidR="00D3762F" w:rsidRPr="00FC325D" w:rsidRDefault="00D3762F" w:rsidP="0035416A">
            <w:pPr>
              <w:pStyle w:val="SIText"/>
            </w:pPr>
          </w:p>
          <w:p w14:paraId="0622B390" w14:textId="77777777" w:rsidR="00260C60" w:rsidRDefault="008E2FD6" w:rsidP="00AB7C42">
            <w:pPr>
              <w:pStyle w:val="SIText"/>
            </w:pPr>
            <w:r w:rsidRPr="00CD15EA">
              <w:t xml:space="preserve">There must be evidence that the individual </w:t>
            </w:r>
            <w:r w:rsidR="004E6A25">
              <w:t xml:space="preserve">has </w:t>
            </w:r>
            <w:r w:rsidR="004C0C72">
              <w:t xml:space="preserve">conducted one internal audit of chain of custody certification in either a </w:t>
            </w:r>
            <w:r w:rsidR="004C0C72" w:rsidRPr="004C0C72">
              <w:t xml:space="preserve">forest and wood processing, sales </w:t>
            </w:r>
            <w:r w:rsidR="004C0C72">
              <w:t>or</w:t>
            </w:r>
            <w:r w:rsidR="004C0C72" w:rsidRPr="004C0C72">
              <w:t xml:space="preserve"> distribution </w:t>
            </w:r>
            <w:r w:rsidR="004C0C72">
              <w:t>business</w:t>
            </w:r>
            <w:r w:rsidR="00260C60">
              <w:t>.</w:t>
            </w:r>
          </w:p>
          <w:p w14:paraId="149B7535" w14:textId="77777777" w:rsidR="00260C60" w:rsidRDefault="00260C60" w:rsidP="00AB7C42">
            <w:pPr>
              <w:pStyle w:val="SIText"/>
            </w:pPr>
          </w:p>
          <w:p w14:paraId="5EABFFAF" w14:textId="75E31947" w:rsidR="00AB7C42" w:rsidRPr="00AB7C42" w:rsidRDefault="00260C60" w:rsidP="00AB7C42">
            <w:pPr>
              <w:pStyle w:val="SIText"/>
            </w:pPr>
            <w:r>
              <w:t>I</w:t>
            </w:r>
            <w:r w:rsidR="004C0C72">
              <w:t>n performing this task</w:t>
            </w:r>
            <w:r>
              <w:t>, the individual has</w:t>
            </w:r>
            <w:r w:rsidR="004C0C72">
              <w:t>:</w:t>
            </w:r>
            <w:r w:rsidR="000E714F">
              <w:t xml:space="preserve"> </w:t>
            </w:r>
          </w:p>
          <w:p w14:paraId="22CD5045" w14:textId="5B8A0D89" w:rsidR="004C0C72" w:rsidRPr="004C0C72" w:rsidRDefault="004C0C72" w:rsidP="004C0C72">
            <w:pPr>
              <w:pStyle w:val="SIBulletList1"/>
            </w:pPr>
            <w:r>
              <w:t xml:space="preserve">sourced standards and internal audit requirements for the relevant chain of custody certification scheme </w:t>
            </w:r>
            <w:r w:rsidRPr="004C0C72">
              <w:t xml:space="preserve"> </w:t>
            </w:r>
          </w:p>
          <w:p w14:paraId="398D26D5" w14:textId="147B03C4" w:rsidR="004C0C72" w:rsidRPr="004C0C72" w:rsidRDefault="004C0C72" w:rsidP="004C0C72">
            <w:pPr>
              <w:pStyle w:val="SIBulletList1"/>
            </w:pPr>
            <w:r w:rsidRPr="004C0C72">
              <w:t>communicate</w:t>
            </w:r>
            <w:r>
              <w:t>d</w:t>
            </w:r>
            <w:r w:rsidRPr="004C0C72">
              <w:t xml:space="preserve"> the </w:t>
            </w:r>
            <w:r>
              <w:t xml:space="preserve">internal </w:t>
            </w:r>
            <w:r w:rsidRPr="004C0C72">
              <w:t xml:space="preserve">audit process, requirements and findings to </w:t>
            </w:r>
            <w:r w:rsidR="00F6341F">
              <w:t>workplace</w:t>
            </w:r>
            <w:r w:rsidRPr="004C0C72">
              <w:t xml:space="preserve"> personnel</w:t>
            </w:r>
          </w:p>
          <w:p w14:paraId="771782F5" w14:textId="4CD088EC" w:rsidR="004C0C72" w:rsidRDefault="004C0C72" w:rsidP="004C0C72">
            <w:pPr>
              <w:pStyle w:val="SIBulletList1"/>
            </w:pPr>
            <w:r w:rsidRPr="004C0C72">
              <w:t>plann</w:t>
            </w:r>
            <w:r w:rsidR="00F6341F">
              <w:t xml:space="preserve">ed </w:t>
            </w:r>
            <w:r w:rsidR="00BA51AB">
              <w:t xml:space="preserve">the </w:t>
            </w:r>
            <w:r>
              <w:t xml:space="preserve">internal </w:t>
            </w:r>
            <w:r w:rsidRPr="004C0C72">
              <w:t>audit</w:t>
            </w:r>
          </w:p>
          <w:p w14:paraId="5A60D6E6" w14:textId="08686F71" w:rsidR="00F0575F" w:rsidRPr="004C0C72" w:rsidRDefault="00B23CBD" w:rsidP="004C0C72">
            <w:pPr>
              <w:pStyle w:val="SIBulletList1"/>
            </w:pPr>
            <w:r>
              <w:t>demonstrated</w:t>
            </w:r>
            <w:r w:rsidR="00175139">
              <w:t xml:space="preserve"> ethical </w:t>
            </w:r>
            <w:r>
              <w:t>behaviour</w:t>
            </w:r>
          </w:p>
          <w:p w14:paraId="5C07D914" w14:textId="15AAD36C" w:rsidR="004C0C72" w:rsidRPr="004C0C72" w:rsidRDefault="00F6341F" w:rsidP="004C0C72">
            <w:pPr>
              <w:pStyle w:val="SIBulletList1"/>
            </w:pPr>
            <w:r>
              <w:t>applied communication and</w:t>
            </w:r>
            <w:r w:rsidR="004C0C72" w:rsidRPr="004C0C72">
              <w:t xml:space="preserve"> negotiation skills to facilitate </w:t>
            </w:r>
            <w:r>
              <w:t xml:space="preserve">internal </w:t>
            </w:r>
            <w:r w:rsidR="004C0C72" w:rsidRPr="004C0C72">
              <w:t xml:space="preserve">audit processes, including </w:t>
            </w:r>
            <w:r w:rsidR="00BA51AB">
              <w:t>conducting one on one and group meetings</w:t>
            </w:r>
            <w:r w:rsidR="004C0C72" w:rsidRPr="004C0C72">
              <w:t xml:space="preserve"> and </w:t>
            </w:r>
            <w:r w:rsidR="00BA51AB">
              <w:t>applying</w:t>
            </w:r>
            <w:r w:rsidR="004C0C72" w:rsidRPr="004C0C72">
              <w:t xml:space="preserve"> </w:t>
            </w:r>
            <w:r w:rsidR="00BA51AB">
              <w:t>conflict resolution skills, as required</w:t>
            </w:r>
          </w:p>
          <w:p w14:paraId="341FB9A5" w14:textId="001F3C99" w:rsidR="004C0C72" w:rsidRPr="004C0C72" w:rsidRDefault="004C0C72" w:rsidP="004C0C72">
            <w:pPr>
              <w:pStyle w:val="SIBulletList1"/>
            </w:pPr>
            <w:r w:rsidRPr="004C0C72">
              <w:t>identif</w:t>
            </w:r>
            <w:r>
              <w:t>ied</w:t>
            </w:r>
            <w:r w:rsidRPr="004C0C72">
              <w:t xml:space="preserve"> and follow</w:t>
            </w:r>
            <w:r>
              <w:t>ed</w:t>
            </w:r>
            <w:r w:rsidRPr="004C0C72">
              <w:t xml:space="preserve"> an audit trail</w:t>
            </w:r>
          </w:p>
          <w:p w14:paraId="4021BF91" w14:textId="1E461C13" w:rsidR="004C0C72" w:rsidRPr="004C0C72" w:rsidRDefault="00F6341F" w:rsidP="004C0C72">
            <w:pPr>
              <w:pStyle w:val="SIBulletList1"/>
            </w:pPr>
            <w:r>
              <w:t>identified,</w:t>
            </w:r>
            <w:r w:rsidR="004C0C72" w:rsidRPr="004C0C72">
              <w:t xml:space="preserve"> collect</w:t>
            </w:r>
            <w:r>
              <w:t>ed</w:t>
            </w:r>
            <w:r w:rsidR="004C0C72" w:rsidRPr="004C0C72">
              <w:t xml:space="preserve"> and analyse</w:t>
            </w:r>
            <w:r>
              <w:t>d</w:t>
            </w:r>
            <w:r w:rsidR="004C0C72" w:rsidRPr="004C0C72">
              <w:t xml:space="preserve"> evidence</w:t>
            </w:r>
          </w:p>
          <w:p w14:paraId="69BEE23C" w14:textId="52BC5775" w:rsidR="004C0C72" w:rsidRPr="004C0C72" w:rsidRDefault="004C0C72" w:rsidP="004C0C72">
            <w:pPr>
              <w:pStyle w:val="SIBulletList1"/>
            </w:pPr>
            <w:r w:rsidRPr="004C0C72">
              <w:t>gather</w:t>
            </w:r>
            <w:r>
              <w:t>ed</w:t>
            </w:r>
            <w:r w:rsidRPr="004C0C72">
              <w:t>, analyse</w:t>
            </w:r>
            <w:r>
              <w:t>d</w:t>
            </w:r>
            <w:r w:rsidR="0062509A">
              <w:t>,</w:t>
            </w:r>
            <w:r w:rsidR="007D6583">
              <w:t xml:space="preserve"> </w:t>
            </w:r>
            <w:r w:rsidRPr="004C0C72">
              <w:t>record</w:t>
            </w:r>
            <w:r>
              <w:t>ed</w:t>
            </w:r>
            <w:r w:rsidRPr="004C0C72">
              <w:t xml:space="preserve"> </w:t>
            </w:r>
            <w:r w:rsidR="007D6583">
              <w:t xml:space="preserve">and distributed </w:t>
            </w:r>
            <w:r w:rsidR="00BA51AB">
              <w:t xml:space="preserve">internal audit </w:t>
            </w:r>
            <w:r w:rsidRPr="004C0C72">
              <w:t>data</w:t>
            </w:r>
            <w:r w:rsidR="007D6583">
              <w:t xml:space="preserve"> using business </w:t>
            </w:r>
            <w:r w:rsidR="007D6583" w:rsidRPr="007D6583">
              <w:t>information systems</w:t>
            </w:r>
          </w:p>
          <w:p w14:paraId="216A3798" w14:textId="29EAE2A1" w:rsidR="004C0C72" w:rsidRPr="004C0C72" w:rsidRDefault="004C0C72" w:rsidP="004C0C72">
            <w:pPr>
              <w:pStyle w:val="SIBulletList1"/>
            </w:pPr>
            <w:r w:rsidRPr="004C0C72">
              <w:t>interpret</w:t>
            </w:r>
            <w:r w:rsidR="0037222F">
              <w:t>ed</w:t>
            </w:r>
            <w:r w:rsidRPr="004C0C72">
              <w:t xml:space="preserve"> evidence and ma</w:t>
            </w:r>
            <w:r w:rsidR="0037222F">
              <w:t>de compliance judgements</w:t>
            </w:r>
          </w:p>
          <w:p w14:paraId="02E390AC" w14:textId="014E3BAB" w:rsidR="004C0C72" w:rsidRDefault="004C0C72" w:rsidP="004C0C72">
            <w:pPr>
              <w:pStyle w:val="SIBulletList1"/>
            </w:pPr>
            <w:r w:rsidRPr="004C0C72">
              <w:t>prepare</w:t>
            </w:r>
            <w:r w:rsidR="0037222F">
              <w:t>d</w:t>
            </w:r>
            <w:r w:rsidRPr="004C0C72">
              <w:t xml:space="preserve"> factual and objective written </w:t>
            </w:r>
            <w:r w:rsidR="0037222F">
              <w:t xml:space="preserve">internal </w:t>
            </w:r>
            <w:r w:rsidRPr="004C0C72">
              <w:t>audit reports</w:t>
            </w:r>
          </w:p>
          <w:p w14:paraId="3153B4BC" w14:textId="79A6D6B6" w:rsidR="00F6341F" w:rsidRPr="004C0C72" w:rsidRDefault="00F6341F" w:rsidP="004C0C72">
            <w:pPr>
              <w:pStyle w:val="SIBulletList1"/>
            </w:pPr>
            <w:r>
              <w:t>recommended corrective actions, if required</w:t>
            </w:r>
          </w:p>
          <w:p w14:paraId="1B35CB00" w14:textId="0993ACD5" w:rsidR="00AF18CD" w:rsidRPr="000754EC" w:rsidRDefault="0037222F" w:rsidP="004C0C72">
            <w:pPr>
              <w:pStyle w:val="SIBulletList1"/>
            </w:pPr>
            <w:r>
              <w:t>verified implementation of corrective actions</w:t>
            </w:r>
            <w:r w:rsidR="00D3762F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1E74FD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2B312E40" w14:textId="3B621C68" w:rsidR="004818ED" w:rsidRPr="00651AA4" w:rsidRDefault="00A26BD5" w:rsidP="00CA1652">
            <w:pPr>
              <w:pStyle w:val="SIBulletList1"/>
            </w:pPr>
            <w:r>
              <w:t>current</w:t>
            </w:r>
            <w:r w:rsidR="0037222F" w:rsidRPr="00651AA4">
              <w:t xml:space="preserve"> Australian S</w:t>
            </w:r>
            <w:r w:rsidR="008C582A" w:rsidRPr="00651AA4">
              <w:t>tandard</w:t>
            </w:r>
            <w:r w:rsidR="004818ED" w:rsidRPr="00651AA4">
              <w:t xml:space="preserve"> </w:t>
            </w:r>
            <w:r>
              <w:t>on internal auditing requirements</w:t>
            </w:r>
          </w:p>
          <w:p w14:paraId="4DE77CA2" w14:textId="2B875778" w:rsidR="00020102" w:rsidRPr="00651AA4" w:rsidRDefault="00020102" w:rsidP="00CA1652">
            <w:pPr>
              <w:pStyle w:val="SIBulletList1"/>
            </w:pPr>
            <w:r w:rsidRPr="00651AA4">
              <w:t>ethical behaviour of internal auditors</w:t>
            </w:r>
          </w:p>
          <w:p w14:paraId="44A52D84" w14:textId="77777777" w:rsidR="00020102" w:rsidRPr="00020102" w:rsidRDefault="00020102" w:rsidP="00426A10">
            <w:pPr>
              <w:pStyle w:val="SIBulletList2"/>
            </w:pPr>
            <w:r w:rsidRPr="00020102">
              <w:t>integrity</w:t>
            </w:r>
          </w:p>
          <w:p w14:paraId="0FCFF28E" w14:textId="77777777" w:rsidR="00020102" w:rsidRPr="00020102" w:rsidRDefault="00020102" w:rsidP="00426A10">
            <w:pPr>
              <w:pStyle w:val="SIBulletList2"/>
            </w:pPr>
            <w:r w:rsidRPr="00020102">
              <w:t>objectivity</w:t>
            </w:r>
          </w:p>
          <w:p w14:paraId="3798DDA5" w14:textId="77777777" w:rsidR="00020102" w:rsidRPr="00020102" w:rsidRDefault="00020102" w:rsidP="00426A10">
            <w:pPr>
              <w:pStyle w:val="SIBulletList2"/>
            </w:pPr>
            <w:r w:rsidRPr="00020102">
              <w:t>confidentiality</w:t>
            </w:r>
          </w:p>
          <w:p w14:paraId="7E7BD549" w14:textId="77777777" w:rsidR="00020102" w:rsidRPr="00020102" w:rsidRDefault="00020102" w:rsidP="00426A10">
            <w:pPr>
              <w:pStyle w:val="SIBulletList2"/>
            </w:pPr>
            <w:r w:rsidRPr="00020102">
              <w:t>competency</w:t>
            </w:r>
          </w:p>
          <w:p w14:paraId="1E0D3E17" w14:textId="77777777" w:rsidR="006135BC" w:rsidRPr="006135BC" w:rsidRDefault="006135BC" w:rsidP="00CA1652">
            <w:pPr>
              <w:pStyle w:val="SIBulletList1"/>
            </w:pPr>
            <w:r w:rsidRPr="006135BC">
              <w:t xml:space="preserve">purpose of internal audit of chain of custody certification </w:t>
            </w:r>
          </w:p>
          <w:p w14:paraId="4E457A92" w14:textId="77777777" w:rsidR="00020102" w:rsidRDefault="00020102" w:rsidP="00CA1652">
            <w:pPr>
              <w:pStyle w:val="SIBulletList1"/>
            </w:pPr>
            <w:r>
              <w:t>chain of custody certification</w:t>
            </w:r>
          </w:p>
          <w:p w14:paraId="131F72A1" w14:textId="5A4446F4" w:rsidR="003E62F2" w:rsidRDefault="0037222F" w:rsidP="00CA1652">
            <w:pPr>
              <w:pStyle w:val="SIBulletList2"/>
            </w:pPr>
            <w:r w:rsidRPr="0037222F">
              <w:t>purpose</w:t>
            </w:r>
            <w:r w:rsidR="003E62F2">
              <w:t xml:space="preserve"> </w:t>
            </w:r>
            <w:r w:rsidR="00651AA4">
              <w:t>of certification</w:t>
            </w:r>
          </w:p>
          <w:p w14:paraId="0B435909" w14:textId="54344B8D" w:rsidR="00426A10" w:rsidRPr="00426A10" w:rsidRDefault="00426A10" w:rsidP="00CA1652">
            <w:pPr>
              <w:pStyle w:val="SIBulletList2"/>
            </w:pPr>
            <w:r w:rsidRPr="00426A10">
              <w:t xml:space="preserve">roles and responsibilities of personnel responsible for chain of custody implementation and monitoring in the workplace </w:t>
            </w:r>
          </w:p>
          <w:p w14:paraId="4435E918" w14:textId="41A1B96C" w:rsidR="00020102" w:rsidRDefault="00426A10" w:rsidP="00CA1652">
            <w:pPr>
              <w:pStyle w:val="SIBulletList2"/>
            </w:pPr>
            <w:r w:rsidRPr="00426A10">
              <w:t>chain of custody certification process and period of chain of custody certification</w:t>
            </w:r>
          </w:p>
          <w:p w14:paraId="440C929B" w14:textId="77777777" w:rsidR="00D03E5C" w:rsidRPr="00D03E5C" w:rsidRDefault="00D03E5C" w:rsidP="00D03E5C">
            <w:pPr>
              <w:pStyle w:val="SIBulletList2"/>
            </w:pPr>
            <w:r w:rsidRPr="00D03E5C">
              <w:t>certification documentation, including product groups</w:t>
            </w:r>
          </w:p>
          <w:p w14:paraId="52796632" w14:textId="77A65C75" w:rsidR="00020102" w:rsidRPr="00020102" w:rsidRDefault="00020102" w:rsidP="00CA1652">
            <w:pPr>
              <w:pStyle w:val="SIBulletList2"/>
            </w:pPr>
            <w:r w:rsidRPr="00020102">
              <w:t>chain of custody certification bodies and schemes</w:t>
            </w:r>
          </w:p>
          <w:p w14:paraId="2142A68D" w14:textId="28069ACB" w:rsidR="0037222F" w:rsidRDefault="00020102" w:rsidP="00426A10">
            <w:pPr>
              <w:pStyle w:val="SIBulletList2"/>
            </w:pPr>
            <w:r w:rsidRPr="00020102">
              <w:t>functions in chain of custody schemes</w:t>
            </w:r>
          </w:p>
          <w:p w14:paraId="2C3A5F87" w14:textId="77777777" w:rsidR="0037222F" w:rsidRPr="0037222F" w:rsidRDefault="0037222F" w:rsidP="00CA1652">
            <w:pPr>
              <w:pStyle w:val="SIBulletList1"/>
            </w:pPr>
            <w:r w:rsidRPr="0037222F">
              <w:t>key components of chain of custody system</w:t>
            </w:r>
          </w:p>
          <w:p w14:paraId="566F994E" w14:textId="36117008" w:rsidR="0037222F" w:rsidRPr="0037222F" w:rsidRDefault="0037222F" w:rsidP="00426A10">
            <w:pPr>
              <w:pStyle w:val="SIBulletList2"/>
            </w:pPr>
            <w:r w:rsidRPr="0037222F">
              <w:t>system for purchasing</w:t>
            </w:r>
            <w:r w:rsidR="006A72E0">
              <w:t xml:space="preserve">, </w:t>
            </w:r>
            <w:r w:rsidRPr="0037222F">
              <w:t>acquiring</w:t>
            </w:r>
            <w:r w:rsidR="006A72E0">
              <w:t xml:space="preserve"> and receipting</w:t>
            </w:r>
            <w:r w:rsidRPr="0037222F">
              <w:t xml:space="preserve"> certified materials</w:t>
            </w:r>
          </w:p>
          <w:p w14:paraId="12592852" w14:textId="77777777" w:rsidR="0037222F" w:rsidRPr="0037222F" w:rsidRDefault="0037222F" w:rsidP="00426A10">
            <w:pPr>
              <w:pStyle w:val="SIBulletList2"/>
            </w:pPr>
            <w:r w:rsidRPr="0037222F">
              <w:t xml:space="preserve">system for handling certified material </w:t>
            </w:r>
            <w:proofErr w:type="spellStart"/>
            <w:r w:rsidRPr="0037222F">
              <w:t>ie</w:t>
            </w:r>
            <w:proofErr w:type="spellEnd"/>
            <w:r w:rsidRPr="0037222F">
              <w:t>: keeping them separated from non-certified materials</w:t>
            </w:r>
          </w:p>
          <w:p w14:paraId="016C833F" w14:textId="77777777" w:rsidR="0037222F" w:rsidRPr="0037222F" w:rsidRDefault="0037222F" w:rsidP="00426A10">
            <w:pPr>
              <w:pStyle w:val="SIBulletList2"/>
            </w:pPr>
            <w:r w:rsidRPr="0037222F">
              <w:t>system for providing certified material to customers</w:t>
            </w:r>
          </w:p>
          <w:p w14:paraId="53688BEB" w14:textId="77777777" w:rsidR="0037222F" w:rsidRPr="0037222F" w:rsidRDefault="0037222F" w:rsidP="00CA1652">
            <w:pPr>
              <w:pStyle w:val="SIBulletList1"/>
            </w:pPr>
            <w:r w:rsidRPr="0037222F">
              <w:t>chain of custody certification requirements:</w:t>
            </w:r>
          </w:p>
          <w:p w14:paraId="6CCC8C76" w14:textId="77777777" w:rsidR="0037222F" w:rsidRPr="0037222F" w:rsidRDefault="0037222F" w:rsidP="000759F7">
            <w:pPr>
              <w:pStyle w:val="SIBulletList2"/>
            </w:pPr>
            <w:r w:rsidRPr="0037222F">
              <w:t>workplace chain of custody procedures</w:t>
            </w:r>
          </w:p>
          <w:p w14:paraId="7E357FC0" w14:textId="77777777" w:rsidR="0037222F" w:rsidRPr="0037222F" w:rsidRDefault="0037222F" w:rsidP="00426A10">
            <w:pPr>
              <w:pStyle w:val="SIBulletList2"/>
            </w:pPr>
            <w:r w:rsidRPr="0037222F">
              <w:t>responsible sourcing including information requirements and verification of certification claims by suppliers</w:t>
            </w:r>
          </w:p>
          <w:p w14:paraId="6572F6BD" w14:textId="54B91F2D" w:rsidR="0037222F" w:rsidRPr="0037222F" w:rsidRDefault="0037222F" w:rsidP="00426A10">
            <w:pPr>
              <w:pStyle w:val="SIBulletList2"/>
            </w:pPr>
            <w:r w:rsidRPr="0037222F">
              <w:t>classification of materials</w:t>
            </w:r>
            <w:r w:rsidR="00230359">
              <w:t xml:space="preserve"> (</w:t>
            </w:r>
            <w:r w:rsidRPr="0037222F">
              <w:t>certified, neutral and other</w:t>
            </w:r>
            <w:r w:rsidR="00230359">
              <w:t>)</w:t>
            </w:r>
          </w:p>
          <w:p w14:paraId="06709298" w14:textId="77777777" w:rsidR="0037222F" w:rsidRPr="0037222F" w:rsidRDefault="0037222F" w:rsidP="00426A10">
            <w:pPr>
              <w:pStyle w:val="SIBulletList2"/>
            </w:pPr>
            <w:r w:rsidRPr="0037222F">
              <w:t>controlled sources</w:t>
            </w:r>
          </w:p>
          <w:p w14:paraId="27B49435" w14:textId="77777777" w:rsidR="0037222F" w:rsidRPr="0037222F" w:rsidRDefault="0037222F" w:rsidP="00426A10">
            <w:pPr>
              <w:pStyle w:val="SIBulletList2"/>
            </w:pPr>
            <w:r w:rsidRPr="0037222F">
              <w:t>traceability</w:t>
            </w:r>
          </w:p>
          <w:p w14:paraId="55A67790" w14:textId="3DE8A549" w:rsidR="0037222F" w:rsidRPr="0037222F" w:rsidRDefault="0037222F" w:rsidP="00426A10">
            <w:pPr>
              <w:pStyle w:val="SIBulletList2"/>
            </w:pPr>
            <w:r w:rsidRPr="0037222F">
              <w:t xml:space="preserve">chain of custody implementation methods </w:t>
            </w:r>
            <w:r w:rsidR="00230359">
              <w:t>(</w:t>
            </w:r>
            <w:r w:rsidRPr="0037222F">
              <w:t>physical separation metho</w:t>
            </w:r>
            <w:r w:rsidR="00F95197">
              <w:t xml:space="preserve">d, </w:t>
            </w:r>
            <w:r w:rsidRPr="0037222F">
              <w:t xml:space="preserve">percentage-based </w:t>
            </w:r>
            <w:proofErr w:type="gramStart"/>
            <w:r w:rsidRPr="0037222F">
              <w:t>method</w:t>
            </w:r>
            <w:proofErr w:type="gramEnd"/>
            <w:r w:rsidR="00F95197">
              <w:t xml:space="preserve"> and credit method</w:t>
            </w:r>
            <w:r w:rsidR="00230359">
              <w:t>)</w:t>
            </w:r>
          </w:p>
          <w:p w14:paraId="6E45C5FF" w14:textId="2119C3C1" w:rsidR="0037222F" w:rsidRPr="0037222F" w:rsidRDefault="0037222F" w:rsidP="00426A10">
            <w:pPr>
              <w:pStyle w:val="SIBulletList2"/>
            </w:pPr>
            <w:r w:rsidRPr="0037222F">
              <w:lastRenderedPageBreak/>
              <w:t>types, meaning</w:t>
            </w:r>
            <w:r w:rsidR="006375F8">
              <w:t xml:space="preserve">, </w:t>
            </w:r>
            <w:r w:rsidRPr="0037222F">
              <w:t xml:space="preserve">conditions of use </w:t>
            </w:r>
            <w:r w:rsidR="006375F8">
              <w:t xml:space="preserve">and correct use </w:t>
            </w:r>
            <w:r w:rsidRPr="0037222F">
              <w:t xml:space="preserve">of chain of custody </w:t>
            </w:r>
            <w:r w:rsidR="001B0ED2">
              <w:t xml:space="preserve">trademarks, </w:t>
            </w:r>
            <w:proofErr w:type="gramStart"/>
            <w:r w:rsidRPr="0037222F">
              <w:t>logos</w:t>
            </w:r>
            <w:proofErr w:type="gramEnd"/>
            <w:r w:rsidRPr="0037222F">
              <w:t xml:space="preserve"> and labels</w:t>
            </w:r>
          </w:p>
          <w:p w14:paraId="05C9BD0E" w14:textId="77777777" w:rsidR="0037222F" w:rsidRPr="0037222F" w:rsidRDefault="0037222F" w:rsidP="00CA1652">
            <w:pPr>
              <w:pStyle w:val="SIBulletList1"/>
            </w:pPr>
            <w:r w:rsidRPr="0037222F">
              <w:t>format, content and use of chain of custody workplace documents used for certification, audit and quality purposes, including:</w:t>
            </w:r>
          </w:p>
          <w:p w14:paraId="2766677A" w14:textId="77777777" w:rsidR="0037222F" w:rsidRDefault="0037222F" w:rsidP="00426A10">
            <w:pPr>
              <w:pStyle w:val="SIBulletList2"/>
            </w:pPr>
            <w:r w:rsidRPr="0037222F">
              <w:t>timber source documents</w:t>
            </w:r>
          </w:p>
          <w:p w14:paraId="76F55BEA" w14:textId="7DBA5DFE" w:rsidR="006A72E0" w:rsidRPr="0037222F" w:rsidRDefault="006A72E0" w:rsidP="00426A10">
            <w:pPr>
              <w:pStyle w:val="SIBulletList2"/>
            </w:pPr>
            <w:r>
              <w:t>receipts</w:t>
            </w:r>
          </w:p>
          <w:p w14:paraId="1E9C7F4D" w14:textId="77777777" w:rsidR="0037222F" w:rsidRPr="0037222F" w:rsidRDefault="0037222F" w:rsidP="00426A10">
            <w:pPr>
              <w:pStyle w:val="SIBulletList2"/>
            </w:pPr>
            <w:r w:rsidRPr="0037222F">
              <w:t>processing records</w:t>
            </w:r>
          </w:p>
          <w:p w14:paraId="74CC677D" w14:textId="77777777" w:rsidR="0037222F" w:rsidRPr="0037222F" w:rsidRDefault="0037222F" w:rsidP="00426A10">
            <w:pPr>
              <w:pStyle w:val="SIBulletList2"/>
            </w:pPr>
            <w:r w:rsidRPr="0037222F">
              <w:t>quality records</w:t>
            </w:r>
          </w:p>
          <w:p w14:paraId="60AB214A" w14:textId="77777777" w:rsidR="0037222F" w:rsidRPr="0037222F" w:rsidRDefault="0037222F" w:rsidP="00426A10">
            <w:pPr>
              <w:pStyle w:val="SIBulletList2"/>
            </w:pPr>
            <w:r w:rsidRPr="0037222F">
              <w:t>numbering and labelling documents</w:t>
            </w:r>
          </w:p>
          <w:p w14:paraId="20290FE4" w14:textId="4F9E873F" w:rsidR="0037222F" w:rsidRPr="005562D8" w:rsidRDefault="00E57C74" w:rsidP="00CA1652">
            <w:pPr>
              <w:pStyle w:val="SIBulletList1"/>
            </w:pPr>
            <w:r w:rsidRPr="00F67AB3">
              <w:t xml:space="preserve">workplace </w:t>
            </w:r>
            <w:r w:rsidRPr="005562D8">
              <w:t xml:space="preserve">and </w:t>
            </w:r>
            <w:r w:rsidR="0037222F" w:rsidRPr="005562D8">
              <w:t xml:space="preserve">chain of custody </w:t>
            </w:r>
            <w:r w:rsidR="003E7DED" w:rsidRPr="005562D8">
              <w:t xml:space="preserve">certification scheme </w:t>
            </w:r>
            <w:r w:rsidR="0037222F" w:rsidRPr="005562D8">
              <w:t xml:space="preserve">internal audit </w:t>
            </w:r>
            <w:r w:rsidR="003E7DED" w:rsidRPr="005562D8">
              <w:t xml:space="preserve">requirements and </w:t>
            </w:r>
            <w:r w:rsidR="0037222F" w:rsidRPr="005562D8">
              <w:t>processes:</w:t>
            </w:r>
          </w:p>
          <w:p w14:paraId="34EC6645" w14:textId="77777777" w:rsidR="0037222F" w:rsidRPr="0037222F" w:rsidRDefault="0037222F" w:rsidP="00426A10">
            <w:pPr>
              <w:pStyle w:val="SIBulletList2"/>
            </w:pPr>
            <w:r w:rsidRPr="0037222F">
              <w:t>scheduling of audits</w:t>
            </w:r>
          </w:p>
          <w:p w14:paraId="6C1C44AC" w14:textId="77777777" w:rsidR="0037222F" w:rsidRPr="0037222F" w:rsidRDefault="0037222F" w:rsidP="00426A10">
            <w:pPr>
              <w:pStyle w:val="SIBulletList2"/>
            </w:pPr>
            <w:r w:rsidRPr="0037222F">
              <w:t>role of internal auditors</w:t>
            </w:r>
          </w:p>
          <w:p w14:paraId="138371FF" w14:textId="77777777" w:rsidR="0037222F" w:rsidRDefault="0037222F" w:rsidP="00426A10">
            <w:pPr>
              <w:pStyle w:val="SIBulletList2"/>
            </w:pPr>
            <w:r w:rsidRPr="0037222F">
              <w:t>process, documentation and reporting</w:t>
            </w:r>
          </w:p>
          <w:p w14:paraId="72F030D8" w14:textId="4B71E2E2" w:rsidR="005562D8" w:rsidRDefault="005562D8" w:rsidP="00426A10">
            <w:pPr>
              <w:pStyle w:val="SIBulletList2"/>
            </w:pPr>
            <w:r>
              <w:t>procedures for multi-site audits</w:t>
            </w:r>
          </w:p>
          <w:p w14:paraId="5A3E6936" w14:textId="7718E124" w:rsidR="005562D8" w:rsidRPr="0037222F" w:rsidRDefault="005562D8" w:rsidP="00426A10">
            <w:pPr>
              <w:pStyle w:val="SIBulletList2"/>
            </w:pPr>
            <w:r>
              <w:t xml:space="preserve">reasons for inclusion of contractors and organisations providing outsourced </w:t>
            </w:r>
            <w:r w:rsidR="007002B9">
              <w:t>functions</w:t>
            </w:r>
            <w:r>
              <w:t xml:space="preserve"> in internal audits</w:t>
            </w:r>
          </w:p>
          <w:p w14:paraId="34B912B0" w14:textId="62D4EEC6" w:rsidR="0037222F" w:rsidRPr="0037222F" w:rsidRDefault="0037222F" w:rsidP="00426A10">
            <w:pPr>
              <w:pStyle w:val="SIBulletList2"/>
            </w:pPr>
            <w:r w:rsidRPr="0037222F">
              <w:t>requirements for and methods of responding to non-compliances and process improvements identified by audit</w:t>
            </w:r>
          </w:p>
          <w:p w14:paraId="3717CAB9" w14:textId="0C7D2AA8" w:rsidR="0037222F" w:rsidRPr="0037222F" w:rsidRDefault="0037222F" w:rsidP="00426A10">
            <w:pPr>
              <w:pStyle w:val="SIBulletList2"/>
            </w:pPr>
            <w:r>
              <w:t>relationship between internal and external audit processes</w:t>
            </w:r>
          </w:p>
          <w:p w14:paraId="16F963A6" w14:textId="794F0DDF" w:rsidR="00CE56BA" w:rsidRPr="00CE56BA" w:rsidRDefault="003E7DED" w:rsidP="00426A10">
            <w:pPr>
              <w:pStyle w:val="SIBulletList2"/>
            </w:pPr>
            <w:r>
              <w:t xml:space="preserve">information needs and </w:t>
            </w:r>
            <w:r w:rsidR="00CE56BA" w:rsidRPr="00CE56BA">
              <w:t xml:space="preserve">communication methods relevant </w:t>
            </w:r>
            <w:r>
              <w:t>for</w:t>
            </w:r>
            <w:r w:rsidR="00CE56BA" w:rsidRPr="00CE56BA">
              <w:t xml:space="preserve"> different groups and audience</w:t>
            </w:r>
            <w:r>
              <w:t xml:space="preserve"> engaged in internal audit process</w:t>
            </w:r>
          </w:p>
          <w:p w14:paraId="78708DA0" w14:textId="1B415213" w:rsidR="00CE56BA" w:rsidRPr="00CE56BA" w:rsidRDefault="00CE56BA" w:rsidP="00426A10">
            <w:pPr>
              <w:pStyle w:val="SIBulletList2"/>
            </w:pPr>
            <w:r w:rsidRPr="00CE56BA">
              <w:t xml:space="preserve">evidence appropriate for use in </w:t>
            </w:r>
            <w:r w:rsidR="003E7DED">
              <w:t xml:space="preserve">internal </w:t>
            </w:r>
            <w:r w:rsidRPr="00CE56BA">
              <w:t xml:space="preserve">audit </w:t>
            </w:r>
            <w:r w:rsidR="003E7DED">
              <w:t xml:space="preserve">of </w:t>
            </w:r>
            <w:r w:rsidR="003E7DED" w:rsidRPr="003E7DED">
              <w:t>chain of custody certification for forest and wood products</w:t>
            </w:r>
          </w:p>
          <w:p w14:paraId="0FA5FB06" w14:textId="77777777" w:rsidR="008C582A" w:rsidRDefault="00CE56BA" w:rsidP="00426A10">
            <w:pPr>
              <w:pStyle w:val="SIBulletList2"/>
            </w:pPr>
            <w:r w:rsidRPr="00CE56BA">
              <w:t>evidence collection methods</w:t>
            </w:r>
          </w:p>
          <w:p w14:paraId="4E52E3C0" w14:textId="009B7AC1" w:rsidR="00CE56BA" w:rsidRPr="00CE56BA" w:rsidRDefault="00E57C74" w:rsidP="00426A10">
            <w:pPr>
              <w:pStyle w:val="SIBulletList2"/>
            </w:pPr>
            <w:r>
              <w:t xml:space="preserve">key features of </w:t>
            </w:r>
            <w:r w:rsidR="00CE56BA" w:rsidRPr="00CE56BA">
              <w:t xml:space="preserve">legislation </w:t>
            </w:r>
            <w:r>
              <w:t>that impacts on the conduct of internal audit procedures including</w:t>
            </w:r>
            <w:r w:rsidR="00CE56BA" w:rsidRPr="00CE56BA">
              <w:t xml:space="preserve"> </w:t>
            </w:r>
            <w:r w:rsidRPr="00E57C74">
              <w:t>privacy</w:t>
            </w:r>
            <w:r>
              <w:t xml:space="preserve">, workplace health and safety and </w:t>
            </w:r>
            <w:r w:rsidR="00CE56BA" w:rsidRPr="00CE56BA">
              <w:t>anti-discrimination legislation</w:t>
            </w:r>
          </w:p>
          <w:p w14:paraId="1E8F9BA6" w14:textId="005BD644" w:rsidR="00CE56BA" w:rsidRPr="00CE56BA" w:rsidRDefault="00CE56BA" w:rsidP="00426A10">
            <w:pPr>
              <w:pStyle w:val="SIBulletList2"/>
            </w:pPr>
            <w:r w:rsidRPr="00CE56BA">
              <w:t xml:space="preserve">structure, authority levels and lines of reporting </w:t>
            </w:r>
            <w:r w:rsidR="003E7DED">
              <w:t>in workplace</w:t>
            </w:r>
          </w:p>
          <w:p w14:paraId="0BF4178F" w14:textId="06550DC7" w:rsidR="00FE3148" w:rsidRPr="0007203E" w:rsidRDefault="00CE56BA" w:rsidP="00426A10">
            <w:pPr>
              <w:pStyle w:val="SIBulletList2"/>
            </w:pPr>
            <w:r w:rsidRPr="00CE56BA">
              <w:t xml:space="preserve">vocabulary and terms relating to </w:t>
            </w:r>
            <w:r w:rsidR="008C582A">
              <w:t>chain of custody certification for forest and wood products</w:t>
            </w:r>
            <w:r w:rsidR="00DF5430">
              <w:t>.</w:t>
            </w:r>
          </w:p>
        </w:tc>
      </w:tr>
    </w:tbl>
    <w:p w14:paraId="5182EE19" w14:textId="41ADBB69" w:rsidR="00F1480E" w:rsidRDefault="00F1480E" w:rsidP="005F771F">
      <w:pPr>
        <w:pStyle w:val="SIText"/>
      </w:pPr>
    </w:p>
    <w:p w14:paraId="7506A169" w14:textId="77777777" w:rsidR="001C3ACF" w:rsidRDefault="001C3AC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23B92A" w14:textId="77777777" w:rsidR="005225D8" w:rsidRPr="005225D8" w:rsidRDefault="005225D8" w:rsidP="005225D8">
            <w:pPr>
              <w:pStyle w:val="SIBulletList1"/>
            </w:pPr>
            <w:r w:rsidRPr="005225D8">
              <w:t>physical conditions:</w:t>
            </w:r>
          </w:p>
          <w:p w14:paraId="393B2590" w14:textId="77777777" w:rsidR="008F7B1E" w:rsidRPr="008F7B1E" w:rsidRDefault="008F7B1E" w:rsidP="00CA1652">
            <w:pPr>
              <w:pStyle w:val="SIBulletList2"/>
            </w:pPr>
            <w:r w:rsidRPr="008F7B1E">
              <w:t>skills must be demonstrated in a work environment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4E67C684" w:rsidR="008E2FD6" w:rsidRDefault="001140DD" w:rsidP="008E2FD6">
            <w:pPr>
              <w:pStyle w:val="SIBulletList2"/>
            </w:pPr>
            <w:r>
              <w:t>internet access and computer equipment to research information on chain of custody certification scheme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653FB285" w14:textId="77777777" w:rsidR="006B2A53" w:rsidRPr="006B2A53" w:rsidRDefault="006B2A53" w:rsidP="006B2A53">
            <w:pPr>
              <w:pStyle w:val="SIBulletList2"/>
            </w:pPr>
            <w:r>
              <w:t>workplace</w:t>
            </w:r>
            <w:r w:rsidRPr="006B2A53">
              <w:t xml:space="preserve"> documentation relevant to operation of chain of custody certification scheme</w:t>
            </w:r>
          </w:p>
          <w:p w14:paraId="3F601BD6" w14:textId="122551B8" w:rsidR="008E2FD6" w:rsidRDefault="005D3D9F" w:rsidP="005D3D9F">
            <w:pPr>
              <w:pStyle w:val="SIBulletList2"/>
            </w:pPr>
            <w:r>
              <w:t xml:space="preserve">chain of custody certification </w:t>
            </w:r>
            <w:r w:rsidR="00D5699D">
              <w:t xml:space="preserve">scheme </w:t>
            </w:r>
            <w:r w:rsidR="001140DD">
              <w:t xml:space="preserve">documentation including </w:t>
            </w:r>
            <w:r>
              <w:t>policy</w:t>
            </w:r>
            <w:r w:rsidR="00D5699D">
              <w:t xml:space="preserve">, </w:t>
            </w:r>
            <w:r>
              <w:t>procedures</w:t>
            </w:r>
            <w:r w:rsidR="00D5699D">
              <w:t xml:space="preserve"> and standards</w:t>
            </w:r>
            <w:r w:rsidR="00DB3FB5">
              <w:t>.</w:t>
            </w:r>
          </w:p>
          <w:p w14:paraId="692E72CE" w14:textId="77777777" w:rsidR="00DF5430" w:rsidRPr="00CD15EA" w:rsidRDefault="00DF5430" w:rsidP="00DF5430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2BDD25E" w14:textId="77777777" w:rsidR="00767B8B" w:rsidRDefault="00EE4378" w:rsidP="0035416A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="00767B8B">
              <w:t>:</w:t>
            </w:r>
          </w:p>
          <w:p w14:paraId="2697E5E8" w14:textId="677947A1" w:rsidR="00F1480E" w:rsidRPr="000754EC" w:rsidRDefault="00935737" w:rsidP="0035416A">
            <w:pPr>
              <w:pStyle w:val="SIText"/>
            </w:pPr>
            <w:hyperlink w:history="1">
              <w:r w:rsidR="00767B8B" w:rsidRPr="00240413">
                <w:t>https://vetnet. 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F22F7" w14:textId="77777777" w:rsidR="00335725" w:rsidRDefault="00335725" w:rsidP="00BF3F0A">
      <w:r>
        <w:separator/>
      </w:r>
    </w:p>
    <w:p w14:paraId="242D1C73" w14:textId="77777777" w:rsidR="00335725" w:rsidRDefault="00335725"/>
  </w:endnote>
  <w:endnote w:type="continuationSeparator" w:id="0">
    <w:p w14:paraId="7FB83C15" w14:textId="77777777" w:rsidR="00335725" w:rsidRDefault="00335725" w:rsidP="00BF3F0A">
      <w:r>
        <w:continuationSeparator/>
      </w:r>
    </w:p>
    <w:p w14:paraId="59E5F820" w14:textId="77777777" w:rsidR="00335725" w:rsidRDefault="00335725"/>
  </w:endnote>
  <w:endnote w:type="continuationNotice" w:id="1">
    <w:p w14:paraId="74F24CCC" w14:textId="77777777" w:rsidR="00335725" w:rsidRDefault="003357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D099C" w14:textId="77777777" w:rsidR="00335725" w:rsidRDefault="00335725" w:rsidP="00BF3F0A">
      <w:r>
        <w:separator/>
      </w:r>
    </w:p>
    <w:p w14:paraId="0E46958B" w14:textId="77777777" w:rsidR="00335725" w:rsidRDefault="00335725"/>
  </w:footnote>
  <w:footnote w:type="continuationSeparator" w:id="0">
    <w:p w14:paraId="5AAB454A" w14:textId="77777777" w:rsidR="00335725" w:rsidRDefault="00335725" w:rsidP="00BF3F0A">
      <w:r>
        <w:continuationSeparator/>
      </w:r>
    </w:p>
    <w:p w14:paraId="778DFDC9" w14:textId="77777777" w:rsidR="00335725" w:rsidRDefault="00335725"/>
  </w:footnote>
  <w:footnote w:type="continuationNotice" w:id="1">
    <w:p w14:paraId="543134CD" w14:textId="77777777" w:rsidR="00335725" w:rsidRDefault="003357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497D4D85" w:rsidR="009C2650" w:rsidRDefault="00935737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3A1" w:rsidRPr="00D2012C">
      <w:t>FWP</w:t>
    </w:r>
    <w:r w:rsidR="00496D08">
      <w:t>COT4</w:t>
    </w:r>
    <w:r w:rsidR="009B23A1" w:rsidRPr="00D2012C">
      <w:t xml:space="preserve">XXX </w:t>
    </w:r>
    <w:r w:rsidR="005A52D4">
      <w:t>Conduct internal audit of</w:t>
    </w:r>
    <w:r w:rsidR="005D3D9F" w:rsidRPr="005D3D9F">
      <w:t xml:space="preserve"> chain of custody certification for forest and wood products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9A25F9"/>
    <w:multiLevelType w:val="hybridMultilevel"/>
    <w:tmpl w:val="10B09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9488A"/>
    <w:multiLevelType w:val="multilevel"/>
    <w:tmpl w:val="535EC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F86BB2"/>
    <w:multiLevelType w:val="hybridMultilevel"/>
    <w:tmpl w:val="BD3074C6"/>
    <w:lvl w:ilvl="0" w:tplc="08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6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 w15:restartNumberingAfterBreak="0">
    <w:nsid w:val="115B064E"/>
    <w:multiLevelType w:val="multilevel"/>
    <w:tmpl w:val="20FCD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tqwFAEOVakc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0102"/>
    <w:rsid w:val="00023992"/>
    <w:rsid w:val="00025507"/>
    <w:rsid w:val="00026F9E"/>
    <w:rsid w:val="000275AE"/>
    <w:rsid w:val="00027B54"/>
    <w:rsid w:val="00041E59"/>
    <w:rsid w:val="00050094"/>
    <w:rsid w:val="000510BA"/>
    <w:rsid w:val="00063507"/>
    <w:rsid w:val="00064BFE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759F7"/>
    <w:rsid w:val="000763BF"/>
    <w:rsid w:val="00082ED7"/>
    <w:rsid w:val="00083972"/>
    <w:rsid w:val="0009093B"/>
    <w:rsid w:val="00090F24"/>
    <w:rsid w:val="000912F7"/>
    <w:rsid w:val="00095E70"/>
    <w:rsid w:val="000A27D8"/>
    <w:rsid w:val="000A5441"/>
    <w:rsid w:val="000B0CCB"/>
    <w:rsid w:val="000B297D"/>
    <w:rsid w:val="000B4195"/>
    <w:rsid w:val="000C149A"/>
    <w:rsid w:val="000C1BE0"/>
    <w:rsid w:val="000C224E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140DD"/>
    <w:rsid w:val="0012017C"/>
    <w:rsid w:val="00122838"/>
    <w:rsid w:val="00126461"/>
    <w:rsid w:val="00133957"/>
    <w:rsid w:val="001372F6"/>
    <w:rsid w:val="00144385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70226"/>
    <w:rsid w:val="00173FAE"/>
    <w:rsid w:val="00175139"/>
    <w:rsid w:val="00175E74"/>
    <w:rsid w:val="00176E4F"/>
    <w:rsid w:val="0017716E"/>
    <w:rsid w:val="0018546B"/>
    <w:rsid w:val="0019372A"/>
    <w:rsid w:val="001947B1"/>
    <w:rsid w:val="0019783E"/>
    <w:rsid w:val="001A68DD"/>
    <w:rsid w:val="001A6A3E"/>
    <w:rsid w:val="001A7B6D"/>
    <w:rsid w:val="001B0ED2"/>
    <w:rsid w:val="001B34D5"/>
    <w:rsid w:val="001B4AF8"/>
    <w:rsid w:val="001B513A"/>
    <w:rsid w:val="001B7793"/>
    <w:rsid w:val="001C0A75"/>
    <w:rsid w:val="001C1306"/>
    <w:rsid w:val="001C2509"/>
    <w:rsid w:val="001C3ACF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7612"/>
    <w:rsid w:val="00207B13"/>
    <w:rsid w:val="00207DAE"/>
    <w:rsid w:val="0021210E"/>
    <w:rsid w:val="00212423"/>
    <w:rsid w:val="0021414D"/>
    <w:rsid w:val="00220B7F"/>
    <w:rsid w:val="00223124"/>
    <w:rsid w:val="00230359"/>
    <w:rsid w:val="00233143"/>
    <w:rsid w:val="00234444"/>
    <w:rsid w:val="002349AF"/>
    <w:rsid w:val="00236660"/>
    <w:rsid w:val="00242293"/>
    <w:rsid w:val="002440A7"/>
    <w:rsid w:val="00244EA7"/>
    <w:rsid w:val="00246417"/>
    <w:rsid w:val="00251FD7"/>
    <w:rsid w:val="0025278A"/>
    <w:rsid w:val="0025514A"/>
    <w:rsid w:val="00260C60"/>
    <w:rsid w:val="00262FC3"/>
    <w:rsid w:val="0026394F"/>
    <w:rsid w:val="0026445E"/>
    <w:rsid w:val="00266D5E"/>
    <w:rsid w:val="00267AF6"/>
    <w:rsid w:val="00273F5F"/>
    <w:rsid w:val="00274542"/>
    <w:rsid w:val="00275147"/>
    <w:rsid w:val="00275D51"/>
    <w:rsid w:val="00276DB8"/>
    <w:rsid w:val="00280769"/>
    <w:rsid w:val="00280A5B"/>
    <w:rsid w:val="00281F4C"/>
    <w:rsid w:val="00282664"/>
    <w:rsid w:val="002842FD"/>
    <w:rsid w:val="002849E6"/>
    <w:rsid w:val="00285FB8"/>
    <w:rsid w:val="00293E32"/>
    <w:rsid w:val="002970C3"/>
    <w:rsid w:val="002A25D2"/>
    <w:rsid w:val="002A2A57"/>
    <w:rsid w:val="002A4CD3"/>
    <w:rsid w:val="002A6CC4"/>
    <w:rsid w:val="002B3073"/>
    <w:rsid w:val="002B513F"/>
    <w:rsid w:val="002C3C96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79AB"/>
    <w:rsid w:val="00320BD2"/>
    <w:rsid w:val="00322778"/>
    <w:rsid w:val="00331DAD"/>
    <w:rsid w:val="00335725"/>
    <w:rsid w:val="0033669A"/>
    <w:rsid w:val="00337E82"/>
    <w:rsid w:val="00341F3B"/>
    <w:rsid w:val="00346FDC"/>
    <w:rsid w:val="0034799E"/>
    <w:rsid w:val="00350BB1"/>
    <w:rsid w:val="00352B53"/>
    <w:rsid w:val="00352C83"/>
    <w:rsid w:val="00354083"/>
    <w:rsid w:val="0035416A"/>
    <w:rsid w:val="00357832"/>
    <w:rsid w:val="003632A9"/>
    <w:rsid w:val="00363C5C"/>
    <w:rsid w:val="0036524C"/>
    <w:rsid w:val="00366805"/>
    <w:rsid w:val="0036698A"/>
    <w:rsid w:val="003671CA"/>
    <w:rsid w:val="0037067D"/>
    <w:rsid w:val="0037222F"/>
    <w:rsid w:val="00373436"/>
    <w:rsid w:val="00374896"/>
    <w:rsid w:val="00380108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77F"/>
    <w:rsid w:val="003A427A"/>
    <w:rsid w:val="003A58BA"/>
    <w:rsid w:val="003A5AE7"/>
    <w:rsid w:val="003A7221"/>
    <w:rsid w:val="003B2357"/>
    <w:rsid w:val="003B3493"/>
    <w:rsid w:val="003C13AE"/>
    <w:rsid w:val="003C2B81"/>
    <w:rsid w:val="003D06AA"/>
    <w:rsid w:val="003D2E73"/>
    <w:rsid w:val="003D67CA"/>
    <w:rsid w:val="003E0F66"/>
    <w:rsid w:val="003E62F2"/>
    <w:rsid w:val="003E72B6"/>
    <w:rsid w:val="003E7BBE"/>
    <w:rsid w:val="003E7DED"/>
    <w:rsid w:val="003F33F6"/>
    <w:rsid w:val="00402786"/>
    <w:rsid w:val="00406FB6"/>
    <w:rsid w:val="004127E3"/>
    <w:rsid w:val="004159B4"/>
    <w:rsid w:val="004165E0"/>
    <w:rsid w:val="00426A10"/>
    <w:rsid w:val="00426DAC"/>
    <w:rsid w:val="0043212E"/>
    <w:rsid w:val="00434366"/>
    <w:rsid w:val="00434ECE"/>
    <w:rsid w:val="004369ED"/>
    <w:rsid w:val="00444423"/>
    <w:rsid w:val="00451A3F"/>
    <w:rsid w:val="00452F3E"/>
    <w:rsid w:val="004557F8"/>
    <w:rsid w:val="004640AE"/>
    <w:rsid w:val="00464CDF"/>
    <w:rsid w:val="004679E3"/>
    <w:rsid w:val="00470EB2"/>
    <w:rsid w:val="00471313"/>
    <w:rsid w:val="00475172"/>
    <w:rsid w:val="004758B0"/>
    <w:rsid w:val="0048107F"/>
    <w:rsid w:val="004818ED"/>
    <w:rsid w:val="004832D2"/>
    <w:rsid w:val="00483DB2"/>
    <w:rsid w:val="00485559"/>
    <w:rsid w:val="00490DE6"/>
    <w:rsid w:val="00496D08"/>
    <w:rsid w:val="00497355"/>
    <w:rsid w:val="004A142B"/>
    <w:rsid w:val="004A3860"/>
    <w:rsid w:val="004A44E8"/>
    <w:rsid w:val="004A581D"/>
    <w:rsid w:val="004A7706"/>
    <w:rsid w:val="004A77E3"/>
    <w:rsid w:val="004B29B7"/>
    <w:rsid w:val="004B4D1B"/>
    <w:rsid w:val="004B7A28"/>
    <w:rsid w:val="004C0C72"/>
    <w:rsid w:val="004C1E4E"/>
    <w:rsid w:val="004C2244"/>
    <w:rsid w:val="004C29A9"/>
    <w:rsid w:val="004C376B"/>
    <w:rsid w:val="004C4A25"/>
    <w:rsid w:val="004C64A7"/>
    <w:rsid w:val="004C79A1"/>
    <w:rsid w:val="004D0D5F"/>
    <w:rsid w:val="004D1569"/>
    <w:rsid w:val="004D22A0"/>
    <w:rsid w:val="004D44B1"/>
    <w:rsid w:val="004D5110"/>
    <w:rsid w:val="004D780C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B49"/>
    <w:rsid w:val="004F5DC7"/>
    <w:rsid w:val="004F78DA"/>
    <w:rsid w:val="00500F6A"/>
    <w:rsid w:val="00502F9B"/>
    <w:rsid w:val="005132BC"/>
    <w:rsid w:val="005145AB"/>
    <w:rsid w:val="00520E9A"/>
    <w:rsid w:val="005225D8"/>
    <w:rsid w:val="00522811"/>
    <w:rsid w:val="00523F81"/>
    <w:rsid w:val="005248C1"/>
    <w:rsid w:val="0052502A"/>
    <w:rsid w:val="00526134"/>
    <w:rsid w:val="00534971"/>
    <w:rsid w:val="00535C25"/>
    <w:rsid w:val="00536BF9"/>
    <w:rsid w:val="0053779C"/>
    <w:rsid w:val="005405B2"/>
    <w:rsid w:val="005427C8"/>
    <w:rsid w:val="0054352C"/>
    <w:rsid w:val="00543F03"/>
    <w:rsid w:val="005446D1"/>
    <w:rsid w:val="005472EF"/>
    <w:rsid w:val="005478CD"/>
    <w:rsid w:val="005562D8"/>
    <w:rsid w:val="00556C4C"/>
    <w:rsid w:val="00557369"/>
    <w:rsid w:val="00564ADD"/>
    <w:rsid w:val="005708EB"/>
    <w:rsid w:val="005726C6"/>
    <w:rsid w:val="00575BC6"/>
    <w:rsid w:val="00576B09"/>
    <w:rsid w:val="00583902"/>
    <w:rsid w:val="005855BE"/>
    <w:rsid w:val="00586D56"/>
    <w:rsid w:val="00594C7C"/>
    <w:rsid w:val="0059567C"/>
    <w:rsid w:val="005978BE"/>
    <w:rsid w:val="005A088B"/>
    <w:rsid w:val="005A1D70"/>
    <w:rsid w:val="005A1E95"/>
    <w:rsid w:val="005A351E"/>
    <w:rsid w:val="005A3AA5"/>
    <w:rsid w:val="005A4E82"/>
    <w:rsid w:val="005A52D4"/>
    <w:rsid w:val="005A6C9C"/>
    <w:rsid w:val="005A74DC"/>
    <w:rsid w:val="005B0F5A"/>
    <w:rsid w:val="005B5146"/>
    <w:rsid w:val="005B6BD1"/>
    <w:rsid w:val="005C5D19"/>
    <w:rsid w:val="005C68D9"/>
    <w:rsid w:val="005C7FC9"/>
    <w:rsid w:val="005D1AFD"/>
    <w:rsid w:val="005D3D9F"/>
    <w:rsid w:val="005D534C"/>
    <w:rsid w:val="005E2E08"/>
    <w:rsid w:val="005E51E6"/>
    <w:rsid w:val="005F027A"/>
    <w:rsid w:val="005F33CC"/>
    <w:rsid w:val="005F771F"/>
    <w:rsid w:val="006073AB"/>
    <w:rsid w:val="00611A62"/>
    <w:rsid w:val="00611E52"/>
    <w:rsid w:val="006121D4"/>
    <w:rsid w:val="006135BC"/>
    <w:rsid w:val="00613B49"/>
    <w:rsid w:val="00613FA9"/>
    <w:rsid w:val="00616845"/>
    <w:rsid w:val="00620E8E"/>
    <w:rsid w:val="00622332"/>
    <w:rsid w:val="00622716"/>
    <w:rsid w:val="00624D88"/>
    <w:rsid w:val="0062509A"/>
    <w:rsid w:val="00632CDE"/>
    <w:rsid w:val="00633CFE"/>
    <w:rsid w:val="00634FCA"/>
    <w:rsid w:val="006375F8"/>
    <w:rsid w:val="006429BF"/>
    <w:rsid w:val="00643D1B"/>
    <w:rsid w:val="006452B8"/>
    <w:rsid w:val="006479C2"/>
    <w:rsid w:val="00651AA4"/>
    <w:rsid w:val="00652BE0"/>
    <w:rsid w:val="00652E62"/>
    <w:rsid w:val="00654BBC"/>
    <w:rsid w:val="00657F12"/>
    <w:rsid w:val="006614FE"/>
    <w:rsid w:val="0066520F"/>
    <w:rsid w:val="00670B9A"/>
    <w:rsid w:val="00672064"/>
    <w:rsid w:val="00675661"/>
    <w:rsid w:val="00681057"/>
    <w:rsid w:val="00686A49"/>
    <w:rsid w:val="00687B62"/>
    <w:rsid w:val="00690C44"/>
    <w:rsid w:val="0069107F"/>
    <w:rsid w:val="006969D9"/>
    <w:rsid w:val="006A0A85"/>
    <w:rsid w:val="006A2B68"/>
    <w:rsid w:val="006A329E"/>
    <w:rsid w:val="006A72E0"/>
    <w:rsid w:val="006B1DA3"/>
    <w:rsid w:val="006B2A53"/>
    <w:rsid w:val="006B2C8C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0B88"/>
    <w:rsid w:val="006E2C4D"/>
    <w:rsid w:val="006E35E0"/>
    <w:rsid w:val="006E3BD2"/>
    <w:rsid w:val="006E42FE"/>
    <w:rsid w:val="006E5DC4"/>
    <w:rsid w:val="006E6567"/>
    <w:rsid w:val="006F0D02"/>
    <w:rsid w:val="006F10FE"/>
    <w:rsid w:val="006F3622"/>
    <w:rsid w:val="006F62F7"/>
    <w:rsid w:val="007002B9"/>
    <w:rsid w:val="007032D8"/>
    <w:rsid w:val="0070416A"/>
    <w:rsid w:val="00705EEC"/>
    <w:rsid w:val="00707694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404B"/>
    <w:rsid w:val="007341FF"/>
    <w:rsid w:val="007404E9"/>
    <w:rsid w:val="00742756"/>
    <w:rsid w:val="00743B6A"/>
    <w:rsid w:val="007444CF"/>
    <w:rsid w:val="007474E7"/>
    <w:rsid w:val="00751AC4"/>
    <w:rsid w:val="00752C75"/>
    <w:rsid w:val="00753BF3"/>
    <w:rsid w:val="00757005"/>
    <w:rsid w:val="00760819"/>
    <w:rsid w:val="00761DBE"/>
    <w:rsid w:val="0076523B"/>
    <w:rsid w:val="00766E9E"/>
    <w:rsid w:val="00767B8B"/>
    <w:rsid w:val="00771B60"/>
    <w:rsid w:val="00772E9D"/>
    <w:rsid w:val="00780035"/>
    <w:rsid w:val="0078015A"/>
    <w:rsid w:val="00780F0B"/>
    <w:rsid w:val="00781D77"/>
    <w:rsid w:val="00783549"/>
    <w:rsid w:val="00784036"/>
    <w:rsid w:val="00784163"/>
    <w:rsid w:val="007860B7"/>
    <w:rsid w:val="00786DC8"/>
    <w:rsid w:val="007909C7"/>
    <w:rsid w:val="007A1827"/>
    <w:rsid w:val="007A300D"/>
    <w:rsid w:val="007A3ACD"/>
    <w:rsid w:val="007A7434"/>
    <w:rsid w:val="007B19CA"/>
    <w:rsid w:val="007B343C"/>
    <w:rsid w:val="007B7438"/>
    <w:rsid w:val="007B7C82"/>
    <w:rsid w:val="007C2B2E"/>
    <w:rsid w:val="007C5656"/>
    <w:rsid w:val="007C73BF"/>
    <w:rsid w:val="007D1AAC"/>
    <w:rsid w:val="007D2A95"/>
    <w:rsid w:val="007D43DF"/>
    <w:rsid w:val="007D5A78"/>
    <w:rsid w:val="007D6583"/>
    <w:rsid w:val="007E0AF8"/>
    <w:rsid w:val="007E3BD1"/>
    <w:rsid w:val="007E3FB4"/>
    <w:rsid w:val="007E7D65"/>
    <w:rsid w:val="007F1563"/>
    <w:rsid w:val="007F1EB2"/>
    <w:rsid w:val="007F25B7"/>
    <w:rsid w:val="007F2A69"/>
    <w:rsid w:val="007F44DB"/>
    <w:rsid w:val="007F54A8"/>
    <w:rsid w:val="007F5A8B"/>
    <w:rsid w:val="0080043A"/>
    <w:rsid w:val="00800D4F"/>
    <w:rsid w:val="00802742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B31"/>
    <w:rsid w:val="00840E99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6566D"/>
    <w:rsid w:val="00873105"/>
    <w:rsid w:val="00886790"/>
    <w:rsid w:val="008908DE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C582A"/>
    <w:rsid w:val="008D26D2"/>
    <w:rsid w:val="008D32A8"/>
    <w:rsid w:val="008D7631"/>
    <w:rsid w:val="008D7785"/>
    <w:rsid w:val="008E260C"/>
    <w:rsid w:val="008E2FD6"/>
    <w:rsid w:val="008E39BE"/>
    <w:rsid w:val="008E62EC"/>
    <w:rsid w:val="008F32F6"/>
    <w:rsid w:val="008F4928"/>
    <w:rsid w:val="008F7B1E"/>
    <w:rsid w:val="0090492B"/>
    <w:rsid w:val="009079A3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2CD7"/>
    <w:rsid w:val="009339AE"/>
    <w:rsid w:val="00935737"/>
    <w:rsid w:val="00940B3C"/>
    <w:rsid w:val="00942638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37AA"/>
    <w:rsid w:val="0097445B"/>
    <w:rsid w:val="00977612"/>
    <w:rsid w:val="00990724"/>
    <w:rsid w:val="00997BFC"/>
    <w:rsid w:val="009A057E"/>
    <w:rsid w:val="009A0D86"/>
    <w:rsid w:val="009A132D"/>
    <w:rsid w:val="009A1721"/>
    <w:rsid w:val="009A5900"/>
    <w:rsid w:val="009A6E6C"/>
    <w:rsid w:val="009A6F3F"/>
    <w:rsid w:val="009B076F"/>
    <w:rsid w:val="009B23A1"/>
    <w:rsid w:val="009B331A"/>
    <w:rsid w:val="009B4A2A"/>
    <w:rsid w:val="009C2650"/>
    <w:rsid w:val="009D15E2"/>
    <w:rsid w:val="009D15FE"/>
    <w:rsid w:val="009D5D2C"/>
    <w:rsid w:val="009F0DCC"/>
    <w:rsid w:val="009F11CA"/>
    <w:rsid w:val="009F2C15"/>
    <w:rsid w:val="009F44A7"/>
    <w:rsid w:val="009F75F0"/>
    <w:rsid w:val="00A02110"/>
    <w:rsid w:val="00A03C2A"/>
    <w:rsid w:val="00A0695B"/>
    <w:rsid w:val="00A1249A"/>
    <w:rsid w:val="00A13052"/>
    <w:rsid w:val="00A13B5B"/>
    <w:rsid w:val="00A216A8"/>
    <w:rsid w:val="00A223A6"/>
    <w:rsid w:val="00A24DE0"/>
    <w:rsid w:val="00A26BD5"/>
    <w:rsid w:val="00A31DE2"/>
    <w:rsid w:val="00A323D9"/>
    <w:rsid w:val="00A3639E"/>
    <w:rsid w:val="00A4157F"/>
    <w:rsid w:val="00A4234E"/>
    <w:rsid w:val="00A5092E"/>
    <w:rsid w:val="00A51113"/>
    <w:rsid w:val="00A554D6"/>
    <w:rsid w:val="00A56E14"/>
    <w:rsid w:val="00A6045C"/>
    <w:rsid w:val="00A6476B"/>
    <w:rsid w:val="00A656CF"/>
    <w:rsid w:val="00A76990"/>
    <w:rsid w:val="00A76C6C"/>
    <w:rsid w:val="00A776BF"/>
    <w:rsid w:val="00A83415"/>
    <w:rsid w:val="00A8367D"/>
    <w:rsid w:val="00A86FC5"/>
    <w:rsid w:val="00A87356"/>
    <w:rsid w:val="00A92DD1"/>
    <w:rsid w:val="00A97326"/>
    <w:rsid w:val="00AA4AD6"/>
    <w:rsid w:val="00AA5338"/>
    <w:rsid w:val="00AB1B8E"/>
    <w:rsid w:val="00AB2F73"/>
    <w:rsid w:val="00AB5133"/>
    <w:rsid w:val="00AB7C42"/>
    <w:rsid w:val="00AC0696"/>
    <w:rsid w:val="00AC4164"/>
    <w:rsid w:val="00AC4C98"/>
    <w:rsid w:val="00AC5F6B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6AD0"/>
    <w:rsid w:val="00AF76D5"/>
    <w:rsid w:val="00AF7CC4"/>
    <w:rsid w:val="00B0656C"/>
    <w:rsid w:val="00B0712C"/>
    <w:rsid w:val="00B12013"/>
    <w:rsid w:val="00B14146"/>
    <w:rsid w:val="00B16CE7"/>
    <w:rsid w:val="00B21146"/>
    <w:rsid w:val="00B22C67"/>
    <w:rsid w:val="00B23CBD"/>
    <w:rsid w:val="00B305CB"/>
    <w:rsid w:val="00B31F33"/>
    <w:rsid w:val="00B32693"/>
    <w:rsid w:val="00B3385A"/>
    <w:rsid w:val="00B3508F"/>
    <w:rsid w:val="00B42B4D"/>
    <w:rsid w:val="00B443EE"/>
    <w:rsid w:val="00B46C60"/>
    <w:rsid w:val="00B560C8"/>
    <w:rsid w:val="00B5633D"/>
    <w:rsid w:val="00B56EB8"/>
    <w:rsid w:val="00B57C93"/>
    <w:rsid w:val="00B61150"/>
    <w:rsid w:val="00B62BBB"/>
    <w:rsid w:val="00B65BC7"/>
    <w:rsid w:val="00B66E5B"/>
    <w:rsid w:val="00B746B9"/>
    <w:rsid w:val="00B82D22"/>
    <w:rsid w:val="00B848D4"/>
    <w:rsid w:val="00B865B7"/>
    <w:rsid w:val="00B91054"/>
    <w:rsid w:val="00B916FF"/>
    <w:rsid w:val="00B93692"/>
    <w:rsid w:val="00B96E81"/>
    <w:rsid w:val="00BA1CB1"/>
    <w:rsid w:val="00BA311D"/>
    <w:rsid w:val="00BA4178"/>
    <w:rsid w:val="00BA430F"/>
    <w:rsid w:val="00BA482D"/>
    <w:rsid w:val="00BA51AB"/>
    <w:rsid w:val="00BA6BA9"/>
    <w:rsid w:val="00BA7541"/>
    <w:rsid w:val="00BB1755"/>
    <w:rsid w:val="00BB23F4"/>
    <w:rsid w:val="00BB4198"/>
    <w:rsid w:val="00BB4A65"/>
    <w:rsid w:val="00BB7C24"/>
    <w:rsid w:val="00BC39E1"/>
    <w:rsid w:val="00BC5075"/>
    <w:rsid w:val="00BC5265"/>
    <w:rsid w:val="00BC5419"/>
    <w:rsid w:val="00BD3B0F"/>
    <w:rsid w:val="00BE2D7D"/>
    <w:rsid w:val="00BE3284"/>
    <w:rsid w:val="00BE3DC7"/>
    <w:rsid w:val="00BE511A"/>
    <w:rsid w:val="00BE76B2"/>
    <w:rsid w:val="00BE79F3"/>
    <w:rsid w:val="00BF0991"/>
    <w:rsid w:val="00BF1D4C"/>
    <w:rsid w:val="00BF3F0A"/>
    <w:rsid w:val="00BF4DCC"/>
    <w:rsid w:val="00BF6B16"/>
    <w:rsid w:val="00BF7963"/>
    <w:rsid w:val="00C00523"/>
    <w:rsid w:val="00C03229"/>
    <w:rsid w:val="00C04F09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340C7"/>
    <w:rsid w:val="00C4083C"/>
    <w:rsid w:val="00C40FB7"/>
    <w:rsid w:val="00C424C5"/>
    <w:rsid w:val="00C43898"/>
    <w:rsid w:val="00C51EC3"/>
    <w:rsid w:val="00C540A7"/>
    <w:rsid w:val="00C578E9"/>
    <w:rsid w:val="00C60B7A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A1652"/>
    <w:rsid w:val="00CB2448"/>
    <w:rsid w:val="00CB746F"/>
    <w:rsid w:val="00CC451E"/>
    <w:rsid w:val="00CC541A"/>
    <w:rsid w:val="00CC6251"/>
    <w:rsid w:val="00CD4E9D"/>
    <w:rsid w:val="00CD4F4D"/>
    <w:rsid w:val="00CD5C5C"/>
    <w:rsid w:val="00CD7205"/>
    <w:rsid w:val="00CD7EB0"/>
    <w:rsid w:val="00CE0536"/>
    <w:rsid w:val="00CE1516"/>
    <w:rsid w:val="00CE56BA"/>
    <w:rsid w:val="00CE7D19"/>
    <w:rsid w:val="00CF0CF5"/>
    <w:rsid w:val="00CF2B3E"/>
    <w:rsid w:val="00D001AC"/>
    <w:rsid w:val="00D0201F"/>
    <w:rsid w:val="00D021C8"/>
    <w:rsid w:val="00D035F3"/>
    <w:rsid w:val="00D03685"/>
    <w:rsid w:val="00D03E5C"/>
    <w:rsid w:val="00D03F4F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3762F"/>
    <w:rsid w:val="00D43BBE"/>
    <w:rsid w:val="00D52CB7"/>
    <w:rsid w:val="00D54C76"/>
    <w:rsid w:val="00D556A3"/>
    <w:rsid w:val="00D567DB"/>
    <w:rsid w:val="00D5699D"/>
    <w:rsid w:val="00D71E43"/>
    <w:rsid w:val="00D727F3"/>
    <w:rsid w:val="00D73695"/>
    <w:rsid w:val="00D80C21"/>
    <w:rsid w:val="00D810DE"/>
    <w:rsid w:val="00D83091"/>
    <w:rsid w:val="00D87D32"/>
    <w:rsid w:val="00D91188"/>
    <w:rsid w:val="00D91AE0"/>
    <w:rsid w:val="00D92C83"/>
    <w:rsid w:val="00D95203"/>
    <w:rsid w:val="00DA0069"/>
    <w:rsid w:val="00DA0A81"/>
    <w:rsid w:val="00DA2C11"/>
    <w:rsid w:val="00DA3C10"/>
    <w:rsid w:val="00DA53B5"/>
    <w:rsid w:val="00DA662B"/>
    <w:rsid w:val="00DB31BC"/>
    <w:rsid w:val="00DB3BBE"/>
    <w:rsid w:val="00DB3FB5"/>
    <w:rsid w:val="00DB4FAF"/>
    <w:rsid w:val="00DB638E"/>
    <w:rsid w:val="00DC1D69"/>
    <w:rsid w:val="00DC57D8"/>
    <w:rsid w:val="00DC5A3A"/>
    <w:rsid w:val="00DD0726"/>
    <w:rsid w:val="00DD1A96"/>
    <w:rsid w:val="00DD2473"/>
    <w:rsid w:val="00DD6B74"/>
    <w:rsid w:val="00DE77A9"/>
    <w:rsid w:val="00DF40FA"/>
    <w:rsid w:val="00DF4519"/>
    <w:rsid w:val="00DF5430"/>
    <w:rsid w:val="00E01D4D"/>
    <w:rsid w:val="00E023E1"/>
    <w:rsid w:val="00E024B0"/>
    <w:rsid w:val="00E040A2"/>
    <w:rsid w:val="00E04A22"/>
    <w:rsid w:val="00E238E6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501F0"/>
    <w:rsid w:val="00E566CE"/>
    <w:rsid w:val="00E57C74"/>
    <w:rsid w:val="00E57FC7"/>
    <w:rsid w:val="00E6166D"/>
    <w:rsid w:val="00E6475C"/>
    <w:rsid w:val="00E6490E"/>
    <w:rsid w:val="00E658A5"/>
    <w:rsid w:val="00E70E4F"/>
    <w:rsid w:val="00E77A72"/>
    <w:rsid w:val="00E85CA5"/>
    <w:rsid w:val="00E87057"/>
    <w:rsid w:val="00E91BFF"/>
    <w:rsid w:val="00E92933"/>
    <w:rsid w:val="00E943A9"/>
    <w:rsid w:val="00E94FAD"/>
    <w:rsid w:val="00E957EB"/>
    <w:rsid w:val="00EA3414"/>
    <w:rsid w:val="00EA3862"/>
    <w:rsid w:val="00EA3CA9"/>
    <w:rsid w:val="00EA4211"/>
    <w:rsid w:val="00EB0AA4"/>
    <w:rsid w:val="00EB5C88"/>
    <w:rsid w:val="00EB60C0"/>
    <w:rsid w:val="00EB733E"/>
    <w:rsid w:val="00EC0469"/>
    <w:rsid w:val="00EC0578"/>
    <w:rsid w:val="00EC05E7"/>
    <w:rsid w:val="00EC7AB9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1214"/>
    <w:rsid w:val="00EF40EF"/>
    <w:rsid w:val="00EF47FE"/>
    <w:rsid w:val="00F01177"/>
    <w:rsid w:val="00F03993"/>
    <w:rsid w:val="00F0575F"/>
    <w:rsid w:val="00F069BD"/>
    <w:rsid w:val="00F06F7C"/>
    <w:rsid w:val="00F123C8"/>
    <w:rsid w:val="00F1480E"/>
    <w:rsid w:val="00F1497D"/>
    <w:rsid w:val="00F1660D"/>
    <w:rsid w:val="00F16AAC"/>
    <w:rsid w:val="00F200E0"/>
    <w:rsid w:val="00F20BDE"/>
    <w:rsid w:val="00F22B51"/>
    <w:rsid w:val="00F31695"/>
    <w:rsid w:val="00F33FF2"/>
    <w:rsid w:val="00F438FC"/>
    <w:rsid w:val="00F47281"/>
    <w:rsid w:val="00F55666"/>
    <w:rsid w:val="00F5616F"/>
    <w:rsid w:val="00F56451"/>
    <w:rsid w:val="00F56827"/>
    <w:rsid w:val="00F62866"/>
    <w:rsid w:val="00F6341F"/>
    <w:rsid w:val="00F65323"/>
    <w:rsid w:val="00F65EF0"/>
    <w:rsid w:val="00F67AB3"/>
    <w:rsid w:val="00F71651"/>
    <w:rsid w:val="00F76191"/>
    <w:rsid w:val="00F763C3"/>
    <w:rsid w:val="00F76CC6"/>
    <w:rsid w:val="00F775A6"/>
    <w:rsid w:val="00F80197"/>
    <w:rsid w:val="00F83D7C"/>
    <w:rsid w:val="00F8512E"/>
    <w:rsid w:val="00F87DF9"/>
    <w:rsid w:val="00F912AE"/>
    <w:rsid w:val="00F93EF7"/>
    <w:rsid w:val="00F95197"/>
    <w:rsid w:val="00F95834"/>
    <w:rsid w:val="00FB232E"/>
    <w:rsid w:val="00FB30D3"/>
    <w:rsid w:val="00FB6229"/>
    <w:rsid w:val="00FB7B99"/>
    <w:rsid w:val="00FC325D"/>
    <w:rsid w:val="00FC4EE1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AB68DDD-1134-AD4C-B12F-CA38056C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7203E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paragraph" w:styleId="List">
    <w:name w:val="List"/>
    <w:basedOn w:val="Normal"/>
    <w:uiPriority w:val="99"/>
    <w:semiHidden/>
    <w:unhideWhenUsed/>
    <w:locked/>
    <w:rsid w:val="00CE56BA"/>
    <w:pPr>
      <w:ind w:left="283" w:hanging="283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7B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48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0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73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846</TotalTime>
  <Pages>4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10063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123</cp:revision>
  <cp:lastPrinted>2016-05-27T05:21:00Z</cp:lastPrinted>
  <dcterms:created xsi:type="dcterms:W3CDTF">2021-11-07T04:01:00Z</dcterms:created>
  <dcterms:modified xsi:type="dcterms:W3CDTF">2022-03-25T01:56:00Z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