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1E32CE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835DC3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6EF32426" w:rsidR="00F1480E" w:rsidRPr="000754EC" w:rsidRDefault="00E933B0" w:rsidP="00EE7B86">
            <w:pPr>
              <w:pStyle w:val="SIUNITCODE"/>
            </w:pPr>
            <w:r>
              <w:t>A</w:t>
            </w:r>
            <w:r w:rsidR="00E94930">
              <w:t>CM</w:t>
            </w:r>
            <w:r w:rsidR="00790550">
              <w:t>AIM</w:t>
            </w:r>
            <w:r w:rsidR="0090592A">
              <w:t>5</w:t>
            </w:r>
            <w:r w:rsidR="00904B03">
              <w:t>X</w:t>
            </w:r>
            <w:r w:rsidR="0090592A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77A4DE93" w:rsidR="00F1480E" w:rsidRPr="000754EC" w:rsidRDefault="00F04014" w:rsidP="000754EC">
            <w:pPr>
              <w:pStyle w:val="SIUnittitle"/>
            </w:pPr>
            <w:r w:rsidRPr="00F04014">
              <w:t xml:space="preserve">Prepare plans to set up a small companion animal evacuation </w:t>
            </w:r>
            <w:r w:rsidR="005B111B">
              <w:t>facility</w:t>
            </w:r>
          </w:p>
        </w:tc>
      </w:tr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6C4F20" w14:textId="381CF028" w:rsidR="00FE7FD3" w:rsidRPr="00FE7FD3" w:rsidRDefault="00A813E2" w:rsidP="00FE7FD3">
            <w:r w:rsidRPr="00A813E2">
              <w:t xml:space="preserve">This unit of competency describes the skills and knowledge required to </w:t>
            </w:r>
            <w:r w:rsidR="00006178">
              <w:t xml:space="preserve">develop a plan for the </w:t>
            </w:r>
            <w:proofErr w:type="spellStart"/>
            <w:r w:rsidR="005B111B">
              <w:t>set up</w:t>
            </w:r>
            <w:proofErr w:type="spellEnd"/>
            <w:r w:rsidR="005B111B">
              <w:t xml:space="preserve"> of a small companion animal evacuation facility</w:t>
            </w:r>
            <w:r w:rsidR="009A55F7">
              <w:t>.</w:t>
            </w:r>
          </w:p>
          <w:p w14:paraId="7E55913F" w14:textId="64B88400" w:rsidR="00A813E2" w:rsidRPr="00A813E2" w:rsidRDefault="00A813E2" w:rsidP="00A813E2">
            <w:pPr>
              <w:pStyle w:val="SIText"/>
            </w:pPr>
          </w:p>
          <w:p w14:paraId="33B20789" w14:textId="5E190FFC" w:rsidR="00A813E2" w:rsidRPr="00A813E2" w:rsidRDefault="00303263" w:rsidP="00A813E2">
            <w:pPr>
              <w:pStyle w:val="SIText"/>
            </w:pPr>
            <w:r>
              <w:t>The unit applies to individuals</w:t>
            </w:r>
            <w:r w:rsidR="00A813E2" w:rsidRPr="00A813E2">
              <w:t xml:space="preserve"> who </w:t>
            </w:r>
            <w:r w:rsidR="00A850E9">
              <w:t xml:space="preserve">apply </w:t>
            </w:r>
            <w:r w:rsidR="00006178">
              <w:t>research and planning</w:t>
            </w:r>
            <w:r w:rsidR="00A850E9">
              <w:t xml:space="preserve"> skills and knowledge in </w:t>
            </w:r>
            <w:r w:rsidR="00684B01">
              <w:t>a specific</w:t>
            </w:r>
            <w:r w:rsidR="00A850E9">
              <w:t xml:space="preserve"> context </w:t>
            </w:r>
            <w:r w:rsidR="00006178">
              <w:t xml:space="preserve">plan </w:t>
            </w:r>
            <w:r w:rsidR="005B111B">
              <w:t xml:space="preserve">for </w:t>
            </w:r>
            <w:r w:rsidR="00006178">
              <w:t xml:space="preserve">emergency community </w:t>
            </w:r>
            <w:r w:rsidR="00176475">
              <w:t xml:space="preserve">small companion </w:t>
            </w:r>
            <w:r w:rsidR="005B111B">
              <w:t>animal housing needs</w:t>
            </w:r>
            <w:r w:rsidR="00006178">
              <w:t>.</w:t>
            </w:r>
            <w:r w:rsidR="00006178" w:rsidRPr="001539B2">
              <w:t xml:space="preserve"> These</w:t>
            </w:r>
            <w:r w:rsidR="001539B2" w:rsidRPr="001539B2">
              <w:t xml:space="preserve"> individuals analyse information and exercise judgement to complete a range of skilled </w:t>
            </w:r>
            <w:r w:rsidR="005977A6">
              <w:t xml:space="preserve">planning </w:t>
            </w:r>
            <w:r w:rsidR="001539B2" w:rsidRPr="001539B2">
              <w:t>activities</w:t>
            </w:r>
            <w:r w:rsidR="005977A6">
              <w:t>.</w:t>
            </w:r>
            <w:r w:rsidR="001539B2" w:rsidRPr="001539B2">
              <w:t xml:space="preserve"> </w:t>
            </w:r>
          </w:p>
          <w:p w14:paraId="4FD7F11B" w14:textId="77777777" w:rsidR="00A813E2" w:rsidRPr="00A813E2" w:rsidRDefault="00A813E2" w:rsidP="00A813E2">
            <w:pPr>
              <w:pStyle w:val="SIText"/>
            </w:pPr>
          </w:p>
          <w:p w14:paraId="6EF5E121" w14:textId="3C756059" w:rsidR="00247FB9" w:rsidRPr="00247FB9" w:rsidRDefault="00247FB9" w:rsidP="00247FB9">
            <w:r w:rsidRPr="00C71C3E">
              <w:t xml:space="preserve">All work must be carried out to comply with </w:t>
            </w:r>
            <w:r w:rsidR="001539B2" w:rsidRPr="001539B2">
              <w:t>Commonwealth</w:t>
            </w:r>
            <w:r w:rsidR="001539B2">
              <w:t>,</w:t>
            </w:r>
            <w:r w:rsidR="001539B2" w:rsidRPr="001539B2">
              <w:t xml:space="preserve"> </w:t>
            </w:r>
            <w:r w:rsidRPr="00C71C3E">
              <w:t>state/territory health and safety and animal welfare regulations</w:t>
            </w:r>
            <w:r w:rsidRPr="00247FB9">
              <w:t>.</w:t>
            </w:r>
          </w:p>
          <w:p w14:paraId="0B55DCA9" w14:textId="77777777" w:rsidR="00247FB9" w:rsidRDefault="00247FB9" w:rsidP="00A813E2">
            <w:pPr>
              <w:pStyle w:val="SIText"/>
            </w:pPr>
          </w:p>
          <w:p w14:paraId="4B18F6E5" w14:textId="77777777" w:rsidR="00373436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  <w:p w14:paraId="034C6C33" w14:textId="67DE02A9" w:rsidR="003F4BBC" w:rsidRPr="000754EC" w:rsidRDefault="003F4BBC" w:rsidP="00006178"/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47E01DD" w:rsidR="00F1480E" w:rsidRPr="000754EC" w:rsidRDefault="00904B03" w:rsidP="000754EC">
            <w:pPr>
              <w:pStyle w:val="SIText"/>
            </w:pPr>
            <w:r w:rsidRPr="00904B03">
              <w:t>Animal Incident Management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0573CE5F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3F4BBC">
              <w:t xml:space="preserve">Determine </w:t>
            </w:r>
            <w:r w:rsidR="006D2ECC">
              <w:t xml:space="preserve">facility </w:t>
            </w:r>
            <w:r w:rsidR="003F4BBC">
              <w:t xml:space="preserve">requirements </w:t>
            </w:r>
            <w:r w:rsidR="006D2ECC">
              <w:t xml:space="preserve">for a small companion animal evacuation centre </w:t>
            </w:r>
            <w:r w:rsidR="003F4BB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10B1E9D" w14:textId="33F65D3E" w:rsidR="00A813E2" w:rsidRDefault="00A813E2" w:rsidP="00A813E2">
            <w:r w:rsidRPr="00A813E2">
              <w:t xml:space="preserve">1.1 </w:t>
            </w:r>
            <w:r w:rsidR="0090392D">
              <w:t xml:space="preserve">Identify </w:t>
            </w:r>
            <w:r w:rsidR="00F32EA0">
              <w:t>local area facility</w:t>
            </w:r>
            <w:r w:rsidR="0090392D">
              <w:t xml:space="preserve"> requirements </w:t>
            </w:r>
            <w:r w:rsidR="00F32EA0">
              <w:t>to house</w:t>
            </w:r>
            <w:r w:rsidR="0090392D">
              <w:t xml:space="preserve"> small companion animals during major incidents </w:t>
            </w:r>
          </w:p>
          <w:p w14:paraId="4524E439" w14:textId="0E4126C3" w:rsidR="0090392D" w:rsidRDefault="00A813E2" w:rsidP="0090392D">
            <w:r w:rsidRPr="00A813E2">
              <w:t>1.</w:t>
            </w:r>
            <w:r w:rsidR="00F32EA0">
              <w:t>2</w:t>
            </w:r>
            <w:r w:rsidRPr="00A813E2">
              <w:t xml:space="preserve"> </w:t>
            </w:r>
            <w:r w:rsidR="0090392D">
              <w:t>Identify the features and facilities of the local area</w:t>
            </w:r>
            <w:r w:rsidR="00ED0A3B">
              <w:t xml:space="preserve"> and </w:t>
            </w:r>
            <w:r w:rsidR="00F32EA0">
              <w:t>suitable existing facilities</w:t>
            </w:r>
            <w:r w:rsidR="007D53C8">
              <w:t xml:space="preserve"> incorporating capacity </w:t>
            </w:r>
            <w:r w:rsidR="004F6980">
              <w:t>considerations</w:t>
            </w:r>
          </w:p>
          <w:p w14:paraId="4DF8D30A" w14:textId="77777777" w:rsidR="0090392D" w:rsidRDefault="00FE7FD3" w:rsidP="00A042C0">
            <w:r>
              <w:t>1.</w:t>
            </w:r>
            <w:r w:rsidR="00F32EA0">
              <w:t>3</w:t>
            </w:r>
            <w:r>
              <w:t xml:space="preserve"> </w:t>
            </w:r>
            <w:r w:rsidR="004533BC">
              <w:t>Research</w:t>
            </w:r>
            <w:r w:rsidR="00ED0A3B">
              <w:t xml:space="preserve"> </w:t>
            </w:r>
            <w:r w:rsidR="00F32EA0">
              <w:t xml:space="preserve">relevant </w:t>
            </w:r>
            <w:r w:rsidR="00ED0A3B">
              <w:t xml:space="preserve">regulatory requirements </w:t>
            </w:r>
            <w:r w:rsidR="00F32EA0">
              <w:t>for small companion animal facilities</w:t>
            </w:r>
            <w:r w:rsidR="00ED0A3B">
              <w:t xml:space="preserve"> </w:t>
            </w:r>
          </w:p>
          <w:p w14:paraId="555F6ACB" w14:textId="5F88493A" w:rsidR="00E34D73" w:rsidRDefault="00E34D73" w:rsidP="00A042C0">
            <w:r>
              <w:t>1.4</w:t>
            </w:r>
            <w:r w:rsidR="004A1BC3">
              <w:t xml:space="preserve"> Research possible facilities' capacity,</w:t>
            </w:r>
            <w:r>
              <w:t xml:space="preserve"> </w:t>
            </w:r>
            <w:r w:rsidR="00176475">
              <w:t xml:space="preserve">biosecurity, </w:t>
            </w:r>
            <w:r w:rsidR="004A1BC3" w:rsidRPr="004A1BC3">
              <w:t>safety and security issues</w:t>
            </w:r>
            <w:r w:rsidR="004A1BC3">
              <w:t>, and animal welfare considerations</w:t>
            </w:r>
          </w:p>
          <w:p w14:paraId="1696B99B" w14:textId="4C53B3CC" w:rsidR="0036683F" w:rsidRPr="00A813E2" w:rsidRDefault="0036683F" w:rsidP="00A042C0">
            <w:r>
              <w:t xml:space="preserve">1.5 </w:t>
            </w:r>
            <w:r w:rsidRPr="0036683F">
              <w:t>Identify work health and safety (WHS), animal welfare practices and personal protective equipment (PPE) requirements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3ADC7466" w:rsidR="00A813E2" w:rsidRPr="00A813E2" w:rsidRDefault="00A813E2" w:rsidP="00EE23E2">
            <w:pPr>
              <w:pStyle w:val="SIText"/>
            </w:pPr>
            <w:r w:rsidRPr="00A813E2">
              <w:t xml:space="preserve">2. </w:t>
            </w:r>
            <w:r w:rsidR="00ED0A3B">
              <w:t xml:space="preserve">Identify and liaise with appropriate community organisations </w:t>
            </w:r>
          </w:p>
        </w:tc>
        <w:tc>
          <w:tcPr>
            <w:tcW w:w="3604" w:type="pct"/>
            <w:shd w:val="clear" w:color="auto" w:fill="auto"/>
          </w:tcPr>
          <w:p w14:paraId="6D8F2555" w14:textId="29EBB31A" w:rsidR="00F32EA0" w:rsidRPr="00F32EA0" w:rsidRDefault="00F32EA0" w:rsidP="00F32EA0">
            <w:r w:rsidRPr="00F32EA0">
              <w:t>2.</w:t>
            </w:r>
            <w:r>
              <w:t>1</w:t>
            </w:r>
            <w:r w:rsidRPr="00F32EA0">
              <w:t xml:space="preserve"> Consult appropriate community stakeholders to discuss </w:t>
            </w:r>
            <w:r>
              <w:t>facility options</w:t>
            </w:r>
            <w:r w:rsidRPr="00F32EA0">
              <w:t>, needs and budgetary and resource constraints</w:t>
            </w:r>
          </w:p>
          <w:p w14:paraId="12757ED9" w14:textId="48420F36" w:rsidR="00951E63" w:rsidRDefault="00951E63" w:rsidP="00A813E2">
            <w:r>
              <w:t>2.2 Check local government or State/Territory government for existing animal welfare plans</w:t>
            </w:r>
            <w:r w:rsidRPr="00951E63">
              <w:t xml:space="preserve"> </w:t>
            </w:r>
            <w:r>
              <w:t xml:space="preserve">with </w:t>
            </w:r>
            <w:commentRangeStart w:id="0"/>
            <w:r w:rsidRPr="00951E63">
              <w:t xml:space="preserve">Australasian Inter-service Incident Management System (AIIMS) principles </w:t>
            </w:r>
            <w:commentRangeEnd w:id="0"/>
            <w:r w:rsidR="00FB4CDD">
              <w:commentReference w:id="0"/>
            </w:r>
          </w:p>
          <w:p w14:paraId="39F1E561" w14:textId="0E597D96" w:rsidR="00A813E2" w:rsidRDefault="00A813E2" w:rsidP="00A813E2">
            <w:r w:rsidRPr="00A813E2">
              <w:t>2.</w:t>
            </w:r>
            <w:r w:rsidR="00951E63">
              <w:t>3</w:t>
            </w:r>
            <w:r w:rsidRPr="00A813E2">
              <w:t xml:space="preserve"> </w:t>
            </w:r>
            <w:r w:rsidR="004533BC" w:rsidRPr="00665EEC">
              <w:t xml:space="preserve">Identify </w:t>
            </w:r>
            <w:r w:rsidR="00ED0A3B">
              <w:t>c</w:t>
            </w:r>
            <w:r w:rsidR="00ED0A3B" w:rsidRPr="00ED0A3B">
              <w:t>ommunity organisations t</w:t>
            </w:r>
            <w:r w:rsidR="00E34D73">
              <w:t xml:space="preserve">hat can assist with the </w:t>
            </w:r>
            <w:proofErr w:type="spellStart"/>
            <w:r w:rsidR="00E34D73">
              <w:t>set up</w:t>
            </w:r>
            <w:proofErr w:type="spellEnd"/>
            <w:r w:rsidR="00E34D73">
              <w:t xml:space="preserve"> of a small companion animal evacuation facility at short notice during a major incident </w:t>
            </w:r>
          </w:p>
          <w:p w14:paraId="6BB72E57" w14:textId="49F6C576" w:rsidR="00607410" w:rsidRPr="00A813E2" w:rsidRDefault="00607410" w:rsidP="00002290">
            <w:r>
              <w:t>2.</w:t>
            </w:r>
            <w:r w:rsidR="00951E63">
              <w:t>4</w:t>
            </w:r>
            <w:r>
              <w:t xml:space="preserve"> </w:t>
            </w:r>
            <w:r w:rsidR="00A042C0" w:rsidRPr="00A042C0">
              <w:t xml:space="preserve">Consult with identified community organisations to </w:t>
            </w:r>
            <w:r w:rsidR="004A1BC3">
              <w:t xml:space="preserve">discuss findings, </w:t>
            </w:r>
            <w:r w:rsidR="005B111B">
              <w:t xml:space="preserve">the capacity for existing facilities to house small companion animals at short notice </w:t>
            </w:r>
            <w:r w:rsidR="004A1BC3">
              <w:t xml:space="preserve">and </w:t>
            </w:r>
            <w:r w:rsidR="005B111B">
              <w:t>the temporary conversion requirements</w:t>
            </w:r>
            <w:r w:rsidR="00A042C0" w:rsidRPr="00A042C0">
              <w:t xml:space="preserve"> </w:t>
            </w:r>
            <w:r>
              <w:t xml:space="preserve"> </w:t>
            </w:r>
          </w:p>
        </w:tc>
      </w:tr>
      <w:tr w:rsidR="00A042C0" w:rsidRPr="00963A46" w14:paraId="270AC4B1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4FB28D8F" w14:textId="3E61F8F7" w:rsidR="00A042C0" w:rsidRDefault="005B111B" w:rsidP="00EE23E2">
            <w:pPr>
              <w:pStyle w:val="SIText"/>
            </w:pPr>
            <w:r>
              <w:t>3</w:t>
            </w:r>
            <w:r w:rsidR="00857F11">
              <w:t>. Document plan</w:t>
            </w:r>
          </w:p>
        </w:tc>
        <w:tc>
          <w:tcPr>
            <w:tcW w:w="3604" w:type="pct"/>
            <w:shd w:val="clear" w:color="auto" w:fill="auto"/>
          </w:tcPr>
          <w:p w14:paraId="100BE44E" w14:textId="6100DE7A" w:rsidR="00006178" w:rsidRDefault="007D53C8" w:rsidP="00A813E2">
            <w:r>
              <w:t>3</w:t>
            </w:r>
            <w:r w:rsidR="00857F11">
              <w:t xml:space="preserve">.1 Review findings and </w:t>
            </w:r>
            <w:r w:rsidR="00006178">
              <w:t xml:space="preserve">seek feedback from appropriate stakeholders </w:t>
            </w:r>
          </w:p>
          <w:p w14:paraId="0FED8B6E" w14:textId="13A8A24A" w:rsidR="00857F11" w:rsidRDefault="007D53C8" w:rsidP="00006178">
            <w:r>
              <w:t>3</w:t>
            </w:r>
            <w:r w:rsidR="00006178">
              <w:t xml:space="preserve">.2 </w:t>
            </w:r>
            <w:r w:rsidR="00951E63">
              <w:t>Liaise with stakeholders to f</w:t>
            </w:r>
            <w:r w:rsidR="00857F11">
              <w:t xml:space="preserve">inalise </w:t>
            </w:r>
            <w:r w:rsidR="00006178">
              <w:t xml:space="preserve">and document </w:t>
            </w:r>
            <w:r w:rsidR="00857F11">
              <w:t xml:space="preserve">the plan for the </w:t>
            </w:r>
            <w:proofErr w:type="spellStart"/>
            <w:r w:rsidR="005B111B" w:rsidRPr="005B111B">
              <w:t>set up</w:t>
            </w:r>
            <w:proofErr w:type="spellEnd"/>
            <w:r w:rsidR="005B111B" w:rsidRPr="005B111B">
              <w:t xml:space="preserve"> </w:t>
            </w:r>
            <w:r w:rsidR="005B111B">
              <w:t xml:space="preserve">of </w:t>
            </w:r>
            <w:r w:rsidR="005B111B" w:rsidRPr="005B111B">
              <w:t xml:space="preserve">a small companion animal evacuation </w:t>
            </w:r>
            <w:r w:rsidR="005B111B">
              <w:t>facility at short notice</w:t>
            </w:r>
            <w:r w:rsidR="00951E63">
              <w:t xml:space="preserve"> </w:t>
            </w:r>
            <w:r w:rsidR="00176475">
              <w:t xml:space="preserve">as required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5B09E3CD" w:rsidR="002A7D2A" w:rsidRPr="00443DAE" w:rsidRDefault="00671FA8" w:rsidP="00443DAE">
            <w:pPr>
              <w:pStyle w:val="SIBulletList1"/>
            </w:pPr>
            <w:r w:rsidRPr="00665EEC">
              <w:t xml:space="preserve">Gather, </w:t>
            </w:r>
            <w:proofErr w:type="gramStart"/>
            <w:r w:rsidRPr="00665EEC">
              <w:t>interpret</w:t>
            </w:r>
            <w:proofErr w:type="gramEnd"/>
            <w:r w:rsidRPr="00671FA8">
              <w:t xml:space="preserve"> and analyse a variety of textual information from a range of sources to identify relevant and key information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64A769F3" w:rsidR="002A7D2A" w:rsidRPr="00443DAE" w:rsidRDefault="00671FA8" w:rsidP="00443DAE">
            <w:pPr>
              <w:pStyle w:val="SIBulletList1"/>
              <w:rPr>
                <w:rFonts w:eastAsia="Calibri"/>
              </w:rPr>
            </w:pPr>
            <w:r w:rsidRPr="00665EEC">
              <w:t xml:space="preserve">Prepare strategic business documentation incorporating appropriate vocabulary, grammatical </w:t>
            </w:r>
            <w:proofErr w:type="gramStart"/>
            <w:r w:rsidRPr="00665EEC">
              <w:t>structure</w:t>
            </w:r>
            <w:proofErr w:type="gramEnd"/>
            <w:r w:rsidRPr="00665EEC">
              <w:t xml:space="preserve"> and conventions appropriate to text and audience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7ECFF730" w:rsidR="00B07AD1" w:rsidRDefault="00B07AD1" w:rsidP="00B07AD1">
            <w:pPr>
              <w:pStyle w:val="SIText"/>
            </w:pPr>
            <w:r>
              <w:t>ACM</w:t>
            </w:r>
            <w:r w:rsidR="00790550">
              <w:t>AIM</w:t>
            </w:r>
            <w:r w:rsidR="0090592A">
              <w:t>5</w:t>
            </w:r>
            <w:r>
              <w:t>X</w:t>
            </w:r>
            <w:r w:rsidR="0090592A">
              <w:t>2</w:t>
            </w:r>
          </w:p>
          <w:p w14:paraId="2FF8937F" w14:textId="1E2DB581" w:rsidR="00F04014" w:rsidRPr="00F04014" w:rsidRDefault="00F04014" w:rsidP="00F04014">
            <w:r w:rsidRPr="00F04014">
              <w:t xml:space="preserve">Prepare plans to set up a small </w:t>
            </w:r>
            <w:r>
              <w:t xml:space="preserve">companion </w:t>
            </w:r>
            <w:r w:rsidRPr="00F04014">
              <w:t xml:space="preserve">animal evacuation </w:t>
            </w:r>
            <w:r w:rsidR="005937AE">
              <w:t>facility</w:t>
            </w:r>
          </w:p>
          <w:p w14:paraId="6B803FA7" w14:textId="60272DEE" w:rsidR="00B07AD1" w:rsidRPr="00B07AD1" w:rsidRDefault="00B07AD1" w:rsidP="00B07AD1">
            <w:pPr>
              <w:pStyle w:val="SIText"/>
            </w:pP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CA4FE42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790550">
              <w:t>AIM</w:t>
            </w:r>
            <w:r w:rsidR="0090592A">
              <w:t>5</w:t>
            </w:r>
            <w:r w:rsidR="005E7F13">
              <w:t>X</w:t>
            </w:r>
            <w:r w:rsidR="0090592A">
              <w:t>2</w:t>
            </w:r>
            <w:r w:rsidR="00A813E2" w:rsidRPr="00A813E2">
              <w:t xml:space="preserve"> </w:t>
            </w:r>
            <w:r w:rsidR="000D6DAE">
              <w:t>P</w:t>
            </w:r>
            <w:r w:rsidR="00F04014">
              <w:t xml:space="preserve">repare plans to set up a small companion animal evacuation </w:t>
            </w:r>
            <w:r w:rsidR="005B111B">
              <w:t xml:space="preserve">facility 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</w:t>
            </w:r>
            <w:proofErr w:type="gramStart"/>
            <w:r w:rsidRPr="00443DAE">
              <w:t>all of</w:t>
            </w:r>
            <w:proofErr w:type="gramEnd"/>
            <w:r w:rsidRPr="00443DAE">
              <w:t xml:space="preserve"> the elements and performance criteria in this unit. </w:t>
            </w:r>
          </w:p>
          <w:p w14:paraId="35459470" w14:textId="4231AE4A" w:rsidR="00C456F2" w:rsidRPr="002E7B29" w:rsidRDefault="001C4FEF" w:rsidP="00C456F2">
            <w:pPr>
              <w:pStyle w:val="SIBulletList1"/>
            </w:pPr>
            <w:commentRangeStart w:id="1"/>
            <w:r w:rsidRPr="009B6487">
              <w:t xml:space="preserve">There must be evidence that the individual has </w:t>
            </w:r>
            <w:r w:rsidR="004D6BF4">
              <w:t xml:space="preserve">developed a plan for </w:t>
            </w:r>
            <w:r w:rsidR="005937AE">
              <w:t>a</w:t>
            </w:r>
            <w:r w:rsidR="004D6BF4">
              <w:t xml:space="preserve"> small companion animals</w:t>
            </w:r>
            <w:r w:rsidR="005937AE">
              <w:t xml:space="preserve"> evacuation facility in a local </w:t>
            </w:r>
            <w:r w:rsidR="004D6BF4">
              <w:t>area</w:t>
            </w:r>
            <w:commentRangeEnd w:id="1"/>
            <w:r w:rsidR="00176475">
              <w:rPr>
                <w:szCs w:val="22"/>
                <w:lang w:eastAsia="en-AU"/>
              </w:rPr>
              <w:commentReference w:id="1"/>
            </w:r>
            <w:r w:rsidR="00C456F2">
              <w:t xml:space="preserve">. </w:t>
            </w:r>
            <w:r w:rsidR="004D6BF4">
              <w:t xml:space="preserve"> </w:t>
            </w:r>
          </w:p>
          <w:p w14:paraId="3F4E2EAA" w14:textId="4D15D805" w:rsidR="00556C4C" w:rsidRPr="002E7B29" w:rsidRDefault="00556C4C" w:rsidP="00C456F2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9513886" w14:textId="17165B10" w:rsidR="0090392D" w:rsidRDefault="006D2ECC" w:rsidP="0018612E">
            <w:pPr>
              <w:pStyle w:val="SIBulletList1"/>
            </w:pPr>
            <w:r>
              <w:t xml:space="preserve">considerations for the </w:t>
            </w:r>
            <w:proofErr w:type="spellStart"/>
            <w:r>
              <w:t>set up</w:t>
            </w:r>
            <w:proofErr w:type="spellEnd"/>
            <w:r>
              <w:t xml:space="preserve"> of a small companion animal evacuation centre</w:t>
            </w:r>
            <w:r w:rsidR="0090392D">
              <w:t xml:space="preserve"> includ</w:t>
            </w:r>
            <w:r w:rsidR="0003469C">
              <w:t>ing</w:t>
            </w:r>
            <w:r w:rsidR="0090392D">
              <w:t>:</w:t>
            </w:r>
          </w:p>
          <w:p w14:paraId="633D5152" w14:textId="5098F0AB" w:rsidR="0090392D" w:rsidRDefault="006D2ECC" w:rsidP="0090392D">
            <w:pPr>
              <w:pStyle w:val="SIBulletList2"/>
            </w:pPr>
            <w:r>
              <w:t>being outside the hazard impact area</w:t>
            </w:r>
          </w:p>
          <w:p w14:paraId="77E2E7C6" w14:textId="7F486D29" w:rsidR="0090392D" w:rsidRDefault="006D2ECC" w:rsidP="0090392D">
            <w:pPr>
              <w:pStyle w:val="SIBulletList2"/>
            </w:pPr>
            <w:r>
              <w:t xml:space="preserve">existing facilities available and for the required period </w:t>
            </w:r>
          </w:p>
          <w:p w14:paraId="408B9458" w14:textId="37DF0F17" w:rsidR="00803364" w:rsidRDefault="006D2ECC" w:rsidP="0090392D">
            <w:pPr>
              <w:pStyle w:val="SIBulletList2"/>
            </w:pPr>
            <w:r>
              <w:t>accessible to accommodation, transport systems, service providers, veterinary care</w:t>
            </w:r>
          </w:p>
          <w:p w14:paraId="04D1819D" w14:textId="1F0FCF08" w:rsidR="006D2ECC" w:rsidRDefault="006D2ECC" w:rsidP="0018612E">
            <w:pPr>
              <w:pStyle w:val="SIBulletList1"/>
            </w:pPr>
            <w:r>
              <w:t xml:space="preserve">existing facilities in the local area </w:t>
            </w:r>
            <w:r w:rsidRPr="006D2ECC">
              <w:t xml:space="preserve">to house small companion animals </w:t>
            </w:r>
            <w:r>
              <w:t>during an incident that may be suitable, including:</w:t>
            </w:r>
          </w:p>
          <w:p w14:paraId="739FF50D" w14:textId="0729F75E" w:rsidR="006D2ECC" w:rsidRDefault="006D2ECC" w:rsidP="006D2ECC">
            <w:pPr>
              <w:pStyle w:val="SIBulletList2"/>
            </w:pPr>
            <w:r>
              <w:t>showgrounds</w:t>
            </w:r>
          </w:p>
          <w:p w14:paraId="700397E1" w14:textId="411B918E" w:rsidR="006D2ECC" w:rsidRDefault="006D2ECC" w:rsidP="006D2ECC">
            <w:pPr>
              <w:pStyle w:val="SIBulletList2"/>
            </w:pPr>
            <w:r>
              <w:t>boarding kennels</w:t>
            </w:r>
          </w:p>
          <w:p w14:paraId="59ABBE77" w14:textId="04EA65C9" w:rsidR="006D2ECC" w:rsidRDefault="006D2ECC" w:rsidP="006D2ECC">
            <w:pPr>
              <w:pStyle w:val="SIBulletList2"/>
            </w:pPr>
            <w:r>
              <w:t xml:space="preserve">veterinary surgeries </w:t>
            </w:r>
          </w:p>
          <w:p w14:paraId="31B526FA" w14:textId="77777777" w:rsidR="006D2ECC" w:rsidRDefault="006D2ECC" w:rsidP="006D2ECC">
            <w:pPr>
              <w:pStyle w:val="SIBulletList2"/>
            </w:pPr>
            <w:r>
              <w:t>existing animal shelters</w:t>
            </w:r>
          </w:p>
          <w:p w14:paraId="2F4F8AB1" w14:textId="36168235" w:rsidR="006D2ECC" w:rsidRDefault="006D2ECC" w:rsidP="006D2ECC">
            <w:pPr>
              <w:pStyle w:val="SIBulletList2"/>
            </w:pPr>
            <w:r>
              <w:t xml:space="preserve">farming facilities </w:t>
            </w:r>
          </w:p>
          <w:p w14:paraId="188DE9F9" w14:textId="6FF7A1C8" w:rsidR="00176475" w:rsidRDefault="00176475" w:rsidP="006D2ECC">
            <w:pPr>
              <w:pStyle w:val="SIBulletList2"/>
            </w:pPr>
            <w:r>
              <w:t>vacant buildings in industrial areas</w:t>
            </w:r>
          </w:p>
          <w:p w14:paraId="711C0A6B" w14:textId="115DB4E6" w:rsidR="006D2ECC" w:rsidRDefault="006D2ECC" w:rsidP="0018612E">
            <w:pPr>
              <w:pStyle w:val="SIBulletList1"/>
            </w:pPr>
            <w:r>
              <w:t>safety and security issues, including:</w:t>
            </w:r>
          </w:p>
          <w:p w14:paraId="0555C4F5" w14:textId="2670F28B" w:rsidR="006D2ECC" w:rsidRDefault="006D2ECC" w:rsidP="006D2ECC">
            <w:pPr>
              <w:pStyle w:val="SIBulletList2"/>
            </w:pPr>
            <w:r>
              <w:t>yards</w:t>
            </w:r>
          </w:p>
          <w:p w14:paraId="56157A5D" w14:textId="263AF54B" w:rsidR="00176475" w:rsidRDefault="00176475" w:rsidP="006D2ECC">
            <w:pPr>
              <w:pStyle w:val="SIBulletList2"/>
            </w:pPr>
            <w:r>
              <w:t>cages and enclosures</w:t>
            </w:r>
          </w:p>
          <w:p w14:paraId="3A36AC70" w14:textId="1F816144" w:rsidR="006D2ECC" w:rsidRDefault="006D2ECC" w:rsidP="006D2ECC">
            <w:pPr>
              <w:pStyle w:val="SIBulletList2"/>
            </w:pPr>
            <w:r>
              <w:t>enclosed and lockable gates</w:t>
            </w:r>
          </w:p>
          <w:p w14:paraId="417D3FD3" w14:textId="1C088010" w:rsidR="006D2ECC" w:rsidRDefault="006D2ECC" w:rsidP="006D2ECC">
            <w:pPr>
              <w:pStyle w:val="SIBulletList2"/>
            </w:pPr>
            <w:r>
              <w:t>easily accessible water</w:t>
            </w:r>
          </w:p>
          <w:p w14:paraId="24D1F0D8" w14:textId="2EA3E686" w:rsidR="00C60F1E" w:rsidRDefault="00C60F1E" w:rsidP="0018612E">
            <w:pPr>
              <w:pStyle w:val="SIBulletList1"/>
            </w:pPr>
            <w:r>
              <w:t>capacity considerations, including:</w:t>
            </w:r>
          </w:p>
          <w:p w14:paraId="5845DB7F" w14:textId="5A32245E" w:rsidR="00C60F1E" w:rsidRDefault="00803364" w:rsidP="00C60F1E">
            <w:pPr>
              <w:pStyle w:val="SIBulletList2"/>
            </w:pPr>
            <w:r>
              <w:t xml:space="preserve">suitable </w:t>
            </w:r>
            <w:r w:rsidR="00C60F1E">
              <w:t>for different small companion animal species and room to separate species</w:t>
            </w:r>
          </w:p>
          <w:p w14:paraId="59FFDDE5" w14:textId="292186CD" w:rsidR="00C60F1E" w:rsidRDefault="00C60F1E" w:rsidP="00C60F1E">
            <w:pPr>
              <w:pStyle w:val="SIBulletList2"/>
            </w:pPr>
            <w:r>
              <w:t>potential for expansion with additional buildings or yards</w:t>
            </w:r>
          </w:p>
          <w:p w14:paraId="0695B432" w14:textId="77777777" w:rsidR="00C60F1E" w:rsidRDefault="00C60F1E" w:rsidP="00C60F1E">
            <w:pPr>
              <w:pStyle w:val="SIBulletList2"/>
            </w:pPr>
            <w:r>
              <w:t>quarantine areas and biosecurity implications</w:t>
            </w:r>
          </w:p>
          <w:p w14:paraId="063D3A19" w14:textId="76AD72F2" w:rsidR="00C60F1E" w:rsidRDefault="00C60F1E" w:rsidP="00C60F1E">
            <w:pPr>
              <w:pStyle w:val="SIBulletList2"/>
            </w:pPr>
            <w:r>
              <w:t xml:space="preserve">areas for storage, office, </w:t>
            </w:r>
            <w:proofErr w:type="gramStart"/>
            <w:r>
              <w:t>toilets</w:t>
            </w:r>
            <w:proofErr w:type="gramEnd"/>
            <w:r>
              <w:t xml:space="preserve"> and meals</w:t>
            </w:r>
          </w:p>
          <w:p w14:paraId="771FB7B4" w14:textId="648E659C" w:rsidR="0099084F" w:rsidRDefault="0099084F" w:rsidP="00C60F1E">
            <w:pPr>
              <w:pStyle w:val="SIBulletList2"/>
            </w:pPr>
            <w:r>
              <w:t>animal waste collection and disposal</w:t>
            </w:r>
          </w:p>
          <w:p w14:paraId="3BA0AB40" w14:textId="431193F3" w:rsidR="00F32EA0" w:rsidRDefault="00F32EA0" w:rsidP="00C60F1E">
            <w:pPr>
              <w:pStyle w:val="SIBulletList2"/>
            </w:pPr>
            <w:r>
              <w:t xml:space="preserve">areas for office processes such as registration </w:t>
            </w:r>
          </w:p>
          <w:p w14:paraId="246ADDF7" w14:textId="6529A14E" w:rsidR="00C60F1E" w:rsidRDefault="00C60F1E" w:rsidP="00C60F1E">
            <w:pPr>
              <w:pStyle w:val="SIBulletList2"/>
            </w:pPr>
            <w:r>
              <w:t>parking availability</w:t>
            </w:r>
          </w:p>
          <w:p w14:paraId="538C0D8E" w14:textId="30394425" w:rsidR="00C60F1E" w:rsidRDefault="00C60F1E" w:rsidP="0018612E">
            <w:pPr>
              <w:pStyle w:val="SIBulletList1"/>
            </w:pPr>
            <w:r>
              <w:t>capacity for animal welfare maintenance, including:</w:t>
            </w:r>
          </w:p>
          <w:p w14:paraId="07E0FF85" w14:textId="0F3286F4" w:rsidR="00C60F1E" w:rsidRDefault="00C60F1E" w:rsidP="00F32EA0">
            <w:pPr>
              <w:pStyle w:val="SIBulletList2"/>
            </w:pPr>
            <w:r>
              <w:t>appropriate shelter</w:t>
            </w:r>
          </w:p>
          <w:p w14:paraId="206FF8DD" w14:textId="7848E384" w:rsidR="00C60F1E" w:rsidRDefault="00C60F1E" w:rsidP="00F32EA0">
            <w:pPr>
              <w:pStyle w:val="SIBulletList2"/>
            </w:pPr>
            <w:r>
              <w:t>access to feed and water</w:t>
            </w:r>
          </w:p>
          <w:p w14:paraId="1F4D42D4" w14:textId="2B885E09" w:rsidR="00F32EA0" w:rsidRDefault="00F32EA0" w:rsidP="00F32EA0">
            <w:pPr>
              <w:pStyle w:val="SIBulletList2"/>
            </w:pPr>
            <w:r>
              <w:t>access to first aid veterinary care</w:t>
            </w:r>
          </w:p>
          <w:p w14:paraId="388F6BD4" w14:textId="77777777" w:rsidR="00951E63" w:rsidRPr="00951E63" w:rsidRDefault="00951E63" w:rsidP="00951E63">
            <w:pPr>
              <w:pStyle w:val="SIBulletList1"/>
            </w:pPr>
            <w:commentRangeStart w:id="2"/>
            <w:r w:rsidRPr="00951E63">
              <w:t>Australasian Inter-service Incident Management System (AIIMS) principles:</w:t>
            </w:r>
          </w:p>
          <w:p w14:paraId="71287EAD" w14:textId="77777777" w:rsidR="00951E63" w:rsidRPr="00951E63" w:rsidRDefault="00951E63" w:rsidP="00951E63">
            <w:pPr>
              <w:pStyle w:val="SIBulletList2"/>
            </w:pPr>
            <w:r w:rsidRPr="00951E63">
              <w:t>unit of command</w:t>
            </w:r>
          </w:p>
          <w:p w14:paraId="3990AACF" w14:textId="77777777" w:rsidR="00951E63" w:rsidRPr="00951E63" w:rsidRDefault="00951E63" w:rsidP="00951E63">
            <w:pPr>
              <w:pStyle w:val="SIBulletList2"/>
            </w:pPr>
            <w:r w:rsidRPr="00951E63">
              <w:t>span of control</w:t>
            </w:r>
          </w:p>
          <w:p w14:paraId="7DF599B1" w14:textId="77777777" w:rsidR="00951E63" w:rsidRPr="00951E63" w:rsidRDefault="00951E63" w:rsidP="00951E63">
            <w:pPr>
              <w:pStyle w:val="SIBulletList2"/>
            </w:pPr>
            <w:r w:rsidRPr="00951E63">
              <w:t>functional management</w:t>
            </w:r>
          </w:p>
          <w:p w14:paraId="52161AFA" w14:textId="77777777" w:rsidR="00951E63" w:rsidRPr="00951E63" w:rsidRDefault="00951E63" w:rsidP="00951E63">
            <w:pPr>
              <w:pStyle w:val="SIBulletList2"/>
            </w:pPr>
            <w:r w:rsidRPr="00951E63">
              <w:t>management by objective</w:t>
            </w:r>
          </w:p>
          <w:p w14:paraId="3515D671" w14:textId="77777777" w:rsidR="00951E63" w:rsidRPr="00951E63" w:rsidRDefault="00951E63" w:rsidP="00951E63">
            <w:pPr>
              <w:pStyle w:val="SIBulletList2"/>
            </w:pPr>
            <w:r w:rsidRPr="00951E63">
              <w:t>flexibility</w:t>
            </w:r>
            <w:commentRangeEnd w:id="2"/>
            <w:r w:rsidR="00FB4CDD">
              <w:rPr>
                <w:szCs w:val="22"/>
                <w:lang w:eastAsia="en-AU"/>
              </w:rPr>
              <w:commentReference w:id="2"/>
            </w:r>
          </w:p>
          <w:p w14:paraId="0A08D6E9" w14:textId="77777777" w:rsidR="00F32EA0" w:rsidRDefault="00F32EA0" w:rsidP="0018612E">
            <w:pPr>
              <w:pStyle w:val="SIBulletList1"/>
            </w:pPr>
            <w:r>
              <w:t>work health and safety process requirements including personal protective equipment (PPE)</w:t>
            </w:r>
          </w:p>
          <w:p w14:paraId="680F7A91" w14:textId="46485F70" w:rsidR="0018612E" w:rsidRPr="0018612E" w:rsidRDefault="00915A72" w:rsidP="0018612E">
            <w:pPr>
              <w:pStyle w:val="SIBulletList1"/>
            </w:pPr>
            <w:r>
              <w:t xml:space="preserve">regulatory requirements  </w:t>
            </w:r>
          </w:p>
          <w:p w14:paraId="66B6696F" w14:textId="540EC72F" w:rsidR="00606420" w:rsidRDefault="00606420" w:rsidP="0018612E">
            <w:pPr>
              <w:pStyle w:val="SIBulletList1"/>
            </w:pPr>
            <w:r>
              <w:t>information database</w:t>
            </w:r>
          </w:p>
          <w:p w14:paraId="41AC6069" w14:textId="0443169D" w:rsidR="00915A72" w:rsidRPr="0018612E" w:rsidRDefault="00803364" w:rsidP="00803364">
            <w:pPr>
              <w:pStyle w:val="SIBulletList1"/>
            </w:pPr>
            <w:r>
              <w:t>budgetary and resource allocation requirements</w:t>
            </w:r>
          </w:p>
          <w:p w14:paraId="46D18ADD" w14:textId="1EBDB469" w:rsidR="00803364" w:rsidRPr="00803364" w:rsidRDefault="00803364" w:rsidP="00803364">
            <w:pPr>
              <w:pStyle w:val="SIBulletList1"/>
            </w:pPr>
            <w:r w:rsidRPr="00803364">
              <w:t xml:space="preserve">local resources, </w:t>
            </w:r>
            <w:r>
              <w:t xml:space="preserve">facilities, </w:t>
            </w:r>
            <w:proofErr w:type="gramStart"/>
            <w:r>
              <w:t>s</w:t>
            </w:r>
            <w:r w:rsidRPr="00803364">
              <w:t>uppliers</w:t>
            </w:r>
            <w:proofErr w:type="gramEnd"/>
            <w:r w:rsidRPr="00803364">
              <w:t xml:space="preserve"> and tradespeople</w:t>
            </w:r>
          </w:p>
          <w:p w14:paraId="1046F773" w14:textId="6AC22BC8" w:rsidR="00803364" w:rsidRPr="00803364" w:rsidRDefault="00803364" w:rsidP="00803364">
            <w:pPr>
              <w:pStyle w:val="SIBulletList1"/>
            </w:pPr>
            <w:r w:rsidRPr="00803364">
              <w:t>relevant Commonwealth, State/Territory and local government policies</w:t>
            </w:r>
            <w:r w:rsidR="00176475">
              <w:t>,</w:t>
            </w:r>
            <w:r w:rsidRPr="00803364">
              <w:t xml:space="preserve"> </w:t>
            </w:r>
            <w:proofErr w:type="gramStart"/>
            <w:r w:rsidRPr="00803364">
              <w:t>guidelines</w:t>
            </w:r>
            <w:proofErr w:type="gramEnd"/>
            <w:r w:rsidR="00176475">
              <w:t xml:space="preserve"> and codes of practice</w:t>
            </w:r>
          </w:p>
          <w:p w14:paraId="0D8FA0F7" w14:textId="230AB31D" w:rsidR="00803364" w:rsidRPr="00803364" w:rsidRDefault="00803364" w:rsidP="00803364">
            <w:pPr>
              <w:pStyle w:val="SIBulletList1"/>
            </w:pPr>
            <w:r>
              <w:t xml:space="preserve">workplace </w:t>
            </w:r>
            <w:r w:rsidRPr="00803364">
              <w:t xml:space="preserve">policies, </w:t>
            </w:r>
            <w:proofErr w:type="gramStart"/>
            <w:r w:rsidRPr="00803364">
              <w:t>protocols</w:t>
            </w:r>
            <w:proofErr w:type="gramEnd"/>
            <w:r w:rsidRPr="00803364">
              <w:t xml:space="preserve"> and procedures </w:t>
            </w:r>
          </w:p>
          <w:p w14:paraId="5A1EE152" w14:textId="77777777" w:rsidR="00803364" w:rsidRPr="00803364" w:rsidRDefault="00803364" w:rsidP="00803364">
            <w:pPr>
              <w:pStyle w:val="SIBulletList1"/>
            </w:pPr>
            <w:r w:rsidRPr="00803364">
              <w:t>stakeholder consultation and participation principles and techniques</w:t>
            </w:r>
          </w:p>
          <w:p w14:paraId="6DB6EC77" w14:textId="77777777" w:rsidR="00803364" w:rsidRPr="00803364" w:rsidRDefault="00803364" w:rsidP="00803364">
            <w:pPr>
              <w:pStyle w:val="SIBulletList1"/>
            </w:pPr>
            <w:r w:rsidRPr="00803364">
              <w:lastRenderedPageBreak/>
              <w:t>local networks and community organisations, including:</w:t>
            </w:r>
          </w:p>
          <w:p w14:paraId="1D9A7DBB" w14:textId="77777777" w:rsidR="00803364" w:rsidRPr="00803364" w:rsidRDefault="00803364" w:rsidP="00803364">
            <w:pPr>
              <w:pStyle w:val="SIBulletList2"/>
            </w:pPr>
            <w:r w:rsidRPr="00803364">
              <w:t>State or Territory health departments</w:t>
            </w:r>
          </w:p>
          <w:p w14:paraId="4AD62302" w14:textId="77777777" w:rsidR="00803364" w:rsidRPr="00803364" w:rsidRDefault="00803364" w:rsidP="00803364">
            <w:pPr>
              <w:pStyle w:val="SIBulletList2"/>
            </w:pPr>
            <w:r w:rsidRPr="00803364">
              <w:t>police and other emergency services</w:t>
            </w:r>
          </w:p>
          <w:p w14:paraId="1409E6C9" w14:textId="77777777" w:rsidR="00803364" w:rsidRPr="00803364" w:rsidRDefault="00803364" w:rsidP="00803364">
            <w:pPr>
              <w:pStyle w:val="SIBulletList2"/>
            </w:pPr>
            <w:r w:rsidRPr="00803364">
              <w:t>social security</w:t>
            </w:r>
          </w:p>
          <w:p w14:paraId="5AE76570" w14:textId="77777777" w:rsidR="00803364" w:rsidRPr="00803364" w:rsidRDefault="00803364" w:rsidP="00803364">
            <w:pPr>
              <w:pStyle w:val="SIBulletList2"/>
            </w:pPr>
            <w:r w:rsidRPr="00803364">
              <w:t>local government</w:t>
            </w:r>
          </w:p>
          <w:p w14:paraId="7A2B7145" w14:textId="77777777" w:rsidR="00803364" w:rsidRPr="00803364" w:rsidRDefault="00803364" w:rsidP="00803364">
            <w:pPr>
              <w:pStyle w:val="SIBulletList2"/>
            </w:pPr>
            <w:r w:rsidRPr="00803364">
              <w:t>non-government organisations</w:t>
            </w:r>
          </w:p>
          <w:p w14:paraId="6FA5605F" w14:textId="77777777" w:rsidR="00803364" w:rsidRPr="00803364" w:rsidRDefault="00803364" w:rsidP="00803364">
            <w:pPr>
              <w:pStyle w:val="SIBulletList2"/>
            </w:pPr>
            <w:r w:rsidRPr="00803364">
              <w:t>service providers</w:t>
            </w:r>
          </w:p>
          <w:p w14:paraId="366F038A" w14:textId="5999CB19" w:rsidR="00803364" w:rsidRPr="00803364" w:rsidRDefault="00803364" w:rsidP="00803364">
            <w:pPr>
              <w:pStyle w:val="SIBulletList2"/>
            </w:pPr>
            <w:r w:rsidRPr="00803364">
              <w:t>community groups</w:t>
            </w:r>
          </w:p>
          <w:p w14:paraId="594042BC" w14:textId="53821F28" w:rsidR="00F1480E" w:rsidRPr="000754EC" w:rsidRDefault="00BA177A" w:rsidP="00803364">
            <w:pPr>
              <w:pStyle w:val="SIBulletList1"/>
            </w:pPr>
            <w:r w:rsidRPr="00BA177A">
              <w:t>animal welfare practices</w:t>
            </w:r>
            <w:r w:rsidR="00321E2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8DDF938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2FB685FC" w14:textId="5A8F8020" w:rsidR="00C72DA4" w:rsidRDefault="0018612E" w:rsidP="00032B82">
            <w:pPr>
              <w:pStyle w:val="SIBulletList2"/>
            </w:pPr>
            <w:r>
              <w:t xml:space="preserve">regulations relating to </w:t>
            </w:r>
            <w:r w:rsidR="005937AE">
              <w:t>suitable facility</w:t>
            </w:r>
            <w:r w:rsidR="00006178">
              <w:t xml:space="preserve"> planning</w:t>
            </w:r>
          </w:p>
          <w:p w14:paraId="099233B1" w14:textId="41C88942" w:rsidR="0018612E" w:rsidRPr="00C72DA4" w:rsidRDefault="0018612E" w:rsidP="00032B82">
            <w:pPr>
              <w:pStyle w:val="SIBulletList2"/>
            </w:pPr>
            <w:r>
              <w:t>animal welfare regulations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35C0A569" w14:textId="2F67142A" w:rsidR="00006178" w:rsidRDefault="00C72DA4" w:rsidP="004D6BF4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73E1B17E" w14:textId="7B9ACA77" w:rsidR="004D6BF4" w:rsidRDefault="004D6BF4" w:rsidP="004D6BF4">
            <w:pPr>
              <w:pStyle w:val="SIBulletList1"/>
            </w:pPr>
            <w:r>
              <w:t>r</w:t>
            </w:r>
            <w:r w:rsidR="00006178">
              <w:t>elationships</w:t>
            </w:r>
            <w:r>
              <w:t>:</w:t>
            </w:r>
          </w:p>
          <w:p w14:paraId="51AE05E4" w14:textId="7F40ED59" w:rsidR="00006178" w:rsidRPr="00C72DA4" w:rsidRDefault="00006178" w:rsidP="00032B82">
            <w:pPr>
              <w:pStyle w:val="SIBulletList2"/>
            </w:pPr>
            <w:r>
              <w:t>community stakeholders</w:t>
            </w:r>
            <w:r w:rsidR="002D4E66">
              <w:t>, including small companion animal owners</w:t>
            </w:r>
            <w:r w:rsidR="004B1D05">
              <w:t>.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1A7D4E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anni McDonald" w:date="2021-11-22T19:13:00Z" w:initials="DM">
    <w:p w14:paraId="17990B8C" w14:textId="77777777" w:rsidR="00FB4CDD" w:rsidRDefault="00FB4CDD">
      <w:pPr>
        <w:pStyle w:val="CommentText"/>
      </w:pPr>
      <w:r>
        <w:annotationRef/>
      </w:r>
      <w:r>
        <w:t>Should Australasian Inter-service Incident Management System (AIIMS) principles be mentioned here and in KE?</w:t>
      </w:r>
    </w:p>
    <w:p w14:paraId="655CB6D9" w14:textId="77777777" w:rsidR="00FB4CDD" w:rsidRDefault="00FB4CDD" w:rsidP="00970646">
      <w:pPr>
        <w:pStyle w:val="CommentText"/>
      </w:pPr>
      <w:r>
        <w:t>Is this nationally recognised and used?</w:t>
      </w:r>
    </w:p>
  </w:comment>
  <w:comment w:id="1" w:author="Anna Henderson" w:date="2021-11-14T19:33:00Z" w:initials="AH">
    <w:p w14:paraId="30BD4FAB" w14:textId="30DF9D7E" w:rsidR="00176475" w:rsidRDefault="00176475" w:rsidP="00FB4CDD">
      <w:pPr>
        <w:pStyle w:val="CommentText"/>
      </w:pPr>
      <w:r>
        <w:annotationRef/>
      </w:r>
      <w:r>
        <w:t xml:space="preserve">Other suggestions:  one facility but cater to a range or a couple of different species, i.e., common pets like dogs, cats, rabbits, etc </w:t>
      </w:r>
    </w:p>
  </w:comment>
  <w:comment w:id="2" w:author="Danni McDonald" w:date="2021-11-22T19:12:00Z" w:initials="DM">
    <w:p w14:paraId="5F3DE621" w14:textId="77777777" w:rsidR="00FB4CDD" w:rsidRDefault="00FB4CDD" w:rsidP="00AB342A">
      <w:pPr>
        <w:pStyle w:val="CommentText"/>
      </w:pPr>
      <w:r>
        <w:annotationRef/>
      </w:r>
      <w:r>
        <w:t>Include in the User Guide rather than here?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55CB6D9" w15:done="0"/>
  <w15:commentEx w15:paraId="30BD4FAB" w15:done="0"/>
  <w15:commentEx w15:paraId="5F3DE62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66A42" w16cex:dateUtc="2021-11-22T08:13:00Z"/>
  <w16cex:commentExtensible w16cex:durableId="253BE2FD" w16cex:dateUtc="2021-11-14T08:33:00Z"/>
  <w16cex:commentExtensible w16cex:durableId="25466A2C" w16cex:dateUtc="2021-11-22T08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5CB6D9" w16cid:durableId="25466A42"/>
  <w16cid:commentId w16cid:paraId="30BD4FAB" w16cid:durableId="253BE2FD"/>
  <w16cid:commentId w16cid:paraId="5F3DE621" w16cid:durableId="25466A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3B95C" w14:textId="77777777" w:rsidR="001A7D4E" w:rsidRDefault="001A7D4E" w:rsidP="00BF3F0A">
      <w:r>
        <w:separator/>
      </w:r>
    </w:p>
    <w:p w14:paraId="2CDAF689" w14:textId="77777777" w:rsidR="001A7D4E" w:rsidRDefault="001A7D4E"/>
  </w:endnote>
  <w:endnote w:type="continuationSeparator" w:id="0">
    <w:p w14:paraId="4F70CC2D" w14:textId="77777777" w:rsidR="001A7D4E" w:rsidRDefault="001A7D4E" w:rsidP="00BF3F0A">
      <w:r>
        <w:continuationSeparator/>
      </w:r>
    </w:p>
    <w:p w14:paraId="3555C8B8" w14:textId="77777777" w:rsidR="001A7D4E" w:rsidRDefault="001A7D4E"/>
  </w:endnote>
  <w:endnote w:type="continuationNotice" w:id="1">
    <w:p w14:paraId="6353CC9A" w14:textId="77777777" w:rsidR="001A7D4E" w:rsidRDefault="001A7D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33CF" w14:textId="77777777" w:rsidR="002123AC" w:rsidRDefault="002123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413C3A11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2123AC">
          <w:t>4 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A2E3E" w14:textId="77777777" w:rsidR="002123AC" w:rsidRDefault="002123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278B4" w14:textId="77777777" w:rsidR="001A7D4E" w:rsidRDefault="001A7D4E" w:rsidP="00BF3F0A">
      <w:r>
        <w:separator/>
      </w:r>
    </w:p>
    <w:p w14:paraId="299D950B" w14:textId="77777777" w:rsidR="001A7D4E" w:rsidRDefault="001A7D4E"/>
  </w:footnote>
  <w:footnote w:type="continuationSeparator" w:id="0">
    <w:p w14:paraId="401AFC0F" w14:textId="77777777" w:rsidR="001A7D4E" w:rsidRDefault="001A7D4E" w:rsidP="00BF3F0A">
      <w:r>
        <w:continuationSeparator/>
      </w:r>
    </w:p>
    <w:p w14:paraId="6644A6C9" w14:textId="77777777" w:rsidR="001A7D4E" w:rsidRDefault="001A7D4E"/>
  </w:footnote>
  <w:footnote w:type="continuationNotice" w:id="1">
    <w:p w14:paraId="31783BCA" w14:textId="77777777" w:rsidR="001A7D4E" w:rsidRDefault="001A7D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36239" w14:textId="77777777" w:rsidR="002123AC" w:rsidRDefault="002123A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68AB" w14:textId="64B0EFE9" w:rsidR="00F04014" w:rsidRPr="00F04014" w:rsidRDefault="001A7D4E" w:rsidP="00F04014">
    <w:sdt>
      <w:sdtPr>
        <w:rPr>
          <w:lang w:eastAsia="en-US"/>
        </w:rPr>
        <w:id w:val="2002078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A9135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790550">
      <w:t>AIM</w:t>
    </w:r>
    <w:r w:rsidR="0090592A">
      <w:t>5</w:t>
    </w:r>
    <w:r w:rsidR="00B07AD1">
      <w:t>X</w:t>
    </w:r>
    <w:r w:rsidR="0090592A">
      <w:t>2</w:t>
    </w:r>
    <w:r w:rsidR="00685D89" w:rsidRPr="00A813E2">
      <w:rPr>
        <w:lang w:eastAsia="en-US"/>
      </w:rPr>
      <w:t xml:space="preserve"> </w:t>
    </w:r>
    <w:r w:rsidR="00F04014" w:rsidRPr="00F04014">
      <w:t xml:space="preserve">Prepare plans to set up a small </w:t>
    </w:r>
    <w:r w:rsidR="00F04014">
      <w:t xml:space="preserve">companion </w:t>
    </w:r>
    <w:r w:rsidR="00F04014" w:rsidRPr="00F04014">
      <w:t xml:space="preserve">animal evacuation </w:t>
    </w:r>
    <w:r w:rsidR="005B111B">
      <w:t>facility</w:t>
    </w:r>
  </w:p>
  <w:p w14:paraId="47852192" w14:textId="5CE806C4" w:rsidR="000D6DAE" w:rsidRPr="000D6DAE" w:rsidRDefault="000D6DAE" w:rsidP="000D6DAE"/>
  <w:p w14:paraId="4B669EFD" w14:textId="5965C2D1" w:rsidR="00685D89" w:rsidRPr="00A813E2" w:rsidRDefault="00685D89" w:rsidP="00A813E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86AC" w14:textId="77777777" w:rsidR="002123AC" w:rsidRDefault="002123A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A83BC9"/>
    <w:multiLevelType w:val="hybridMultilevel"/>
    <w:tmpl w:val="81229D7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C07A9"/>
    <w:multiLevelType w:val="multilevel"/>
    <w:tmpl w:val="338A8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AE480E"/>
    <w:multiLevelType w:val="hybridMultilevel"/>
    <w:tmpl w:val="0CBCCC2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DFA56D4"/>
    <w:multiLevelType w:val="hybridMultilevel"/>
    <w:tmpl w:val="733088B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39C445A"/>
    <w:multiLevelType w:val="hybridMultilevel"/>
    <w:tmpl w:val="2ACA01F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37212"/>
    <w:multiLevelType w:val="multilevel"/>
    <w:tmpl w:val="EF509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4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0"/>
  </w:num>
  <w:num w:numId="18">
    <w:abstractNumId w:val="0"/>
  </w:num>
  <w:num w:numId="19">
    <w:abstractNumId w:val="15"/>
  </w:num>
  <w:num w:numId="20">
    <w:abstractNumId w:val="7"/>
  </w:num>
  <w:num w:numId="21">
    <w:abstractNumId w:val="9"/>
  </w:num>
  <w:num w:numId="22">
    <w:abstractNumId w:val="12"/>
  </w:num>
  <w:num w:numId="23">
    <w:abstractNumId w:val="16"/>
  </w:num>
  <w:num w:numId="2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ni McDonald">
    <w15:presenceInfo w15:providerId="AD" w15:userId="S::dmcdonald@skillsimpact.com.au::ad3b48a1-a7e5-4bc1-8dcb-5ccbb0170c2e"/>
  </w15:person>
  <w15:person w15:author="Anna Henderson">
    <w15:presenceInfo w15:providerId="AD" w15:userId="S::anna@bsv.org.au::024498f1-ce03-4abb-b940-50eb71eae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290"/>
    <w:rsid w:val="00002977"/>
    <w:rsid w:val="00005A15"/>
    <w:rsid w:val="00006178"/>
    <w:rsid w:val="00006AAB"/>
    <w:rsid w:val="000075A0"/>
    <w:rsid w:val="0001108F"/>
    <w:rsid w:val="000115E2"/>
    <w:rsid w:val="000126D0"/>
    <w:rsid w:val="0001296A"/>
    <w:rsid w:val="00016803"/>
    <w:rsid w:val="00023992"/>
    <w:rsid w:val="000275AE"/>
    <w:rsid w:val="00032B82"/>
    <w:rsid w:val="0003469C"/>
    <w:rsid w:val="00041507"/>
    <w:rsid w:val="00041E59"/>
    <w:rsid w:val="00064BFE"/>
    <w:rsid w:val="00070B3E"/>
    <w:rsid w:val="00071F95"/>
    <w:rsid w:val="000737BB"/>
    <w:rsid w:val="000748F0"/>
    <w:rsid w:val="00074E47"/>
    <w:rsid w:val="000754EC"/>
    <w:rsid w:val="000812C0"/>
    <w:rsid w:val="0009093B"/>
    <w:rsid w:val="000A5441"/>
    <w:rsid w:val="000B2022"/>
    <w:rsid w:val="000C149A"/>
    <w:rsid w:val="000C224E"/>
    <w:rsid w:val="000D6DAE"/>
    <w:rsid w:val="000E16C4"/>
    <w:rsid w:val="000E25E6"/>
    <w:rsid w:val="000E2C86"/>
    <w:rsid w:val="000F29F2"/>
    <w:rsid w:val="00101659"/>
    <w:rsid w:val="00104E66"/>
    <w:rsid w:val="00105AEA"/>
    <w:rsid w:val="001078BF"/>
    <w:rsid w:val="00117339"/>
    <w:rsid w:val="001219EE"/>
    <w:rsid w:val="00133957"/>
    <w:rsid w:val="001372F6"/>
    <w:rsid w:val="00144385"/>
    <w:rsid w:val="00146EEC"/>
    <w:rsid w:val="00151D55"/>
    <w:rsid w:val="00151D93"/>
    <w:rsid w:val="001539B2"/>
    <w:rsid w:val="00156EF3"/>
    <w:rsid w:val="00157920"/>
    <w:rsid w:val="00176475"/>
    <w:rsid w:val="00176E4F"/>
    <w:rsid w:val="0018546B"/>
    <w:rsid w:val="0018612E"/>
    <w:rsid w:val="001A1561"/>
    <w:rsid w:val="001A4D3B"/>
    <w:rsid w:val="001A6A3E"/>
    <w:rsid w:val="001A7B6D"/>
    <w:rsid w:val="001A7D4E"/>
    <w:rsid w:val="001B34D5"/>
    <w:rsid w:val="001B513A"/>
    <w:rsid w:val="001C0A75"/>
    <w:rsid w:val="001C1306"/>
    <w:rsid w:val="001C4FE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955"/>
    <w:rsid w:val="0021210E"/>
    <w:rsid w:val="002123AC"/>
    <w:rsid w:val="0021414D"/>
    <w:rsid w:val="00223124"/>
    <w:rsid w:val="00233143"/>
    <w:rsid w:val="00234444"/>
    <w:rsid w:val="00237E21"/>
    <w:rsid w:val="00242293"/>
    <w:rsid w:val="00244EA7"/>
    <w:rsid w:val="00247FB9"/>
    <w:rsid w:val="0026192E"/>
    <w:rsid w:val="00262FC3"/>
    <w:rsid w:val="0026394F"/>
    <w:rsid w:val="00267AF6"/>
    <w:rsid w:val="00276DB8"/>
    <w:rsid w:val="00282664"/>
    <w:rsid w:val="00285FB8"/>
    <w:rsid w:val="002970C3"/>
    <w:rsid w:val="002A4CD3"/>
    <w:rsid w:val="002A5930"/>
    <w:rsid w:val="002A6CC4"/>
    <w:rsid w:val="002A7D2A"/>
    <w:rsid w:val="002C55E9"/>
    <w:rsid w:val="002D0C8B"/>
    <w:rsid w:val="002D330A"/>
    <w:rsid w:val="002D4E66"/>
    <w:rsid w:val="002E170C"/>
    <w:rsid w:val="002E18DD"/>
    <w:rsid w:val="002E193E"/>
    <w:rsid w:val="002E2596"/>
    <w:rsid w:val="002E7B29"/>
    <w:rsid w:val="002F250A"/>
    <w:rsid w:val="00303263"/>
    <w:rsid w:val="00305EFF"/>
    <w:rsid w:val="00310A6A"/>
    <w:rsid w:val="00313372"/>
    <w:rsid w:val="003144E6"/>
    <w:rsid w:val="00321E2A"/>
    <w:rsid w:val="00337E82"/>
    <w:rsid w:val="00346FDC"/>
    <w:rsid w:val="00350BB1"/>
    <w:rsid w:val="00352C83"/>
    <w:rsid w:val="00365959"/>
    <w:rsid w:val="00366805"/>
    <w:rsid w:val="0036683F"/>
    <w:rsid w:val="0037009B"/>
    <w:rsid w:val="0037067D"/>
    <w:rsid w:val="00372445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7393"/>
    <w:rsid w:val="003C13AE"/>
    <w:rsid w:val="003C7152"/>
    <w:rsid w:val="003D2E73"/>
    <w:rsid w:val="003E72B6"/>
    <w:rsid w:val="003E7BBE"/>
    <w:rsid w:val="003F4BBC"/>
    <w:rsid w:val="004060A1"/>
    <w:rsid w:val="004127E3"/>
    <w:rsid w:val="0043212E"/>
    <w:rsid w:val="004341CF"/>
    <w:rsid w:val="00434366"/>
    <w:rsid w:val="00434ECE"/>
    <w:rsid w:val="00443DAE"/>
    <w:rsid w:val="00444423"/>
    <w:rsid w:val="00452F3E"/>
    <w:rsid w:val="004533BC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A142B"/>
    <w:rsid w:val="004A1BC3"/>
    <w:rsid w:val="004A3860"/>
    <w:rsid w:val="004A44E8"/>
    <w:rsid w:val="004A581D"/>
    <w:rsid w:val="004A7706"/>
    <w:rsid w:val="004A77E3"/>
    <w:rsid w:val="004B1D05"/>
    <w:rsid w:val="004B29B7"/>
    <w:rsid w:val="004B7A28"/>
    <w:rsid w:val="004C2244"/>
    <w:rsid w:val="004C79A1"/>
    <w:rsid w:val="004D0D5F"/>
    <w:rsid w:val="004D1569"/>
    <w:rsid w:val="004D44B1"/>
    <w:rsid w:val="004D6BF4"/>
    <w:rsid w:val="004D77A4"/>
    <w:rsid w:val="004E0460"/>
    <w:rsid w:val="004E1579"/>
    <w:rsid w:val="004E5FAE"/>
    <w:rsid w:val="004E6245"/>
    <w:rsid w:val="004E6741"/>
    <w:rsid w:val="004E7094"/>
    <w:rsid w:val="004F5DC7"/>
    <w:rsid w:val="004F6980"/>
    <w:rsid w:val="004F78DA"/>
    <w:rsid w:val="00504B2E"/>
    <w:rsid w:val="005145AB"/>
    <w:rsid w:val="00520E9A"/>
    <w:rsid w:val="00523567"/>
    <w:rsid w:val="005248C1"/>
    <w:rsid w:val="00526134"/>
    <w:rsid w:val="00532541"/>
    <w:rsid w:val="005405B2"/>
    <w:rsid w:val="005427C8"/>
    <w:rsid w:val="005446D1"/>
    <w:rsid w:val="0054499F"/>
    <w:rsid w:val="00547B36"/>
    <w:rsid w:val="0055081E"/>
    <w:rsid w:val="00555C1C"/>
    <w:rsid w:val="00556C4C"/>
    <w:rsid w:val="00557369"/>
    <w:rsid w:val="00557D22"/>
    <w:rsid w:val="00564ADD"/>
    <w:rsid w:val="00567474"/>
    <w:rsid w:val="005708EB"/>
    <w:rsid w:val="00574508"/>
    <w:rsid w:val="00575BC6"/>
    <w:rsid w:val="00583902"/>
    <w:rsid w:val="0058449A"/>
    <w:rsid w:val="00586D6B"/>
    <w:rsid w:val="005907E0"/>
    <w:rsid w:val="005937AE"/>
    <w:rsid w:val="005977A6"/>
    <w:rsid w:val="005A18D2"/>
    <w:rsid w:val="005A1D70"/>
    <w:rsid w:val="005A3AA5"/>
    <w:rsid w:val="005A6C9C"/>
    <w:rsid w:val="005A74DC"/>
    <w:rsid w:val="005B111B"/>
    <w:rsid w:val="005B5146"/>
    <w:rsid w:val="005B7490"/>
    <w:rsid w:val="005D1AFD"/>
    <w:rsid w:val="005E1AD4"/>
    <w:rsid w:val="005E51E6"/>
    <w:rsid w:val="005E7F13"/>
    <w:rsid w:val="005F027A"/>
    <w:rsid w:val="005F33CC"/>
    <w:rsid w:val="005F4752"/>
    <w:rsid w:val="005F771F"/>
    <w:rsid w:val="00606420"/>
    <w:rsid w:val="00607410"/>
    <w:rsid w:val="006121D4"/>
    <w:rsid w:val="00613B49"/>
    <w:rsid w:val="00616845"/>
    <w:rsid w:val="00620E8E"/>
    <w:rsid w:val="00630E11"/>
    <w:rsid w:val="00633CFE"/>
    <w:rsid w:val="00634FCA"/>
    <w:rsid w:val="00643D1B"/>
    <w:rsid w:val="006452B8"/>
    <w:rsid w:val="00652E62"/>
    <w:rsid w:val="00671FA8"/>
    <w:rsid w:val="00682D0D"/>
    <w:rsid w:val="00684B01"/>
    <w:rsid w:val="00685D89"/>
    <w:rsid w:val="00686A49"/>
    <w:rsid w:val="00687B62"/>
    <w:rsid w:val="00690C44"/>
    <w:rsid w:val="00695BC8"/>
    <w:rsid w:val="006969D9"/>
    <w:rsid w:val="006A1E43"/>
    <w:rsid w:val="006A2B68"/>
    <w:rsid w:val="006B7FA7"/>
    <w:rsid w:val="006C2F32"/>
    <w:rsid w:val="006D1AF9"/>
    <w:rsid w:val="006D2ECC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44CF"/>
    <w:rsid w:val="00752C75"/>
    <w:rsid w:val="00756458"/>
    <w:rsid w:val="00757005"/>
    <w:rsid w:val="00761DBE"/>
    <w:rsid w:val="0076523B"/>
    <w:rsid w:val="0077123F"/>
    <w:rsid w:val="00771B60"/>
    <w:rsid w:val="0077207D"/>
    <w:rsid w:val="00781D77"/>
    <w:rsid w:val="00783549"/>
    <w:rsid w:val="007860B7"/>
    <w:rsid w:val="00786DC8"/>
    <w:rsid w:val="00790550"/>
    <w:rsid w:val="007A300D"/>
    <w:rsid w:val="007B50E2"/>
    <w:rsid w:val="007C6425"/>
    <w:rsid w:val="007D3780"/>
    <w:rsid w:val="007D53C8"/>
    <w:rsid w:val="007D5A78"/>
    <w:rsid w:val="007E3BD1"/>
    <w:rsid w:val="007F1563"/>
    <w:rsid w:val="007F1EB2"/>
    <w:rsid w:val="007F44DB"/>
    <w:rsid w:val="007F5A8B"/>
    <w:rsid w:val="00803364"/>
    <w:rsid w:val="00817D51"/>
    <w:rsid w:val="00823530"/>
    <w:rsid w:val="00823FF4"/>
    <w:rsid w:val="00830267"/>
    <w:rsid w:val="008306E7"/>
    <w:rsid w:val="008322BE"/>
    <w:rsid w:val="00834BC8"/>
    <w:rsid w:val="00835DC3"/>
    <w:rsid w:val="00837FD6"/>
    <w:rsid w:val="00847B60"/>
    <w:rsid w:val="008500DF"/>
    <w:rsid w:val="00850243"/>
    <w:rsid w:val="00851BE5"/>
    <w:rsid w:val="008545EB"/>
    <w:rsid w:val="00857F11"/>
    <w:rsid w:val="00865011"/>
    <w:rsid w:val="00871D14"/>
    <w:rsid w:val="00886790"/>
    <w:rsid w:val="008908DE"/>
    <w:rsid w:val="008A12ED"/>
    <w:rsid w:val="008A39D3"/>
    <w:rsid w:val="008A3D94"/>
    <w:rsid w:val="008B2C77"/>
    <w:rsid w:val="008B4AD2"/>
    <w:rsid w:val="008B7138"/>
    <w:rsid w:val="008D2A81"/>
    <w:rsid w:val="008D73D7"/>
    <w:rsid w:val="008E260C"/>
    <w:rsid w:val="008E39BE"/>
    <w:rsid w:val="008E62EC"/>
    <w:rsid w:val="008F32F6"/>
    <w:rsid w:val="0090392D"/>
    <w:rsid w:val="00904B03"/>
    <w:rsid w:val="0090592A"/>
    <w:rsid w:val="00915A72"/>
    <w:rsid w:val="00916CD7"/>
    <w:rsid w:val="00920927"/>
    <w:rsid w:val="00921B38"/>
    <w:rsid w:val="00923720"/>
    <w:rsid w:val="009278C9"/>
    <w:rsid w:val="00932CD7"/>
    <w:rsid w:val="009410B1"/>
    <w:rsid w:val="00944C09"/>
    <w:rsid w:val="00951414"/>
    <w:rsid w:val="00951E63"/>
    <w:rsid w:val="009527CB"/>
    <w:rsid w:val="00953835"/>
    <w:rsid w:val="00955C4D"/>
    <w:rsid w:val="0096063B"/>
    <w:rsid w:val="00960F6C"/>
    <w:rsid w:val="00970747"/>
    <w:rsid w:val="00981203"/>
    <w:rsid w:val="0099084F"/>
    <w:rsid w:val="00990D99"/>
    <w:rsid w:val="0099447C"/>
    <w:rsid w:val="00997BFC"/>
    <w:rsid w:val="009A55F7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C7F4D"/>
    <w:rsid w:val="009D15E2"/>
    <w:rsid w:val="009D15FE"/>
    <w:rsid w:val="009D5D2C"/>
    <w:rsid w:val="009D6AC7"/>
    <w:rsid w:val="009F0DCC"/>
    <w:rsid w:val="009F11CA"/>
    <w:rsid w:val="009F5AAB"/>
    <w:rsid w:val="00A042C0"/>
    <w:rsid w:val="00A0695B"/>
    <w:rsid w:val="00A13052"/>
    <w:rsid w:val="00A174F4"/>
    <w:rsid w:val="00A216A8"/>
    <w:rsid w:val="00A223A6"/>
    <w:rsid w:val="00A3420C"/>
    <w:rsid w:val="00A34A31"/>
    <w:rsid w:val="00A3639E"/>
    <w:rsid w:val="00A4557B"/>
    <w:rsid w:val="00A46BBA"/>
    <w:rsid w:val="00A478AB"/>
    <w:rsid w:val="00A5092E"/>
    <w:rsid w:val="00A554D6"/>
    <w:rsid w:val="00A56E14"/>
    <w:rsid w:val="00A6476B"/>
    <w:rsid w:val="00A76C6C"/>
    <w:rsid w:val="00A813E2"/>
    <w:rsid w:val="00A850E9"/>
    <w:rsid w:val="00A87356"/>
    <w:rsid w:val="00A92DD1"/>
    <w:rsid w:val="00A95EDD"/>
    <w:rsid w:val="00A971A9"/>
    <w:rsid w:val="00AA5338"/>
    <w:rsid w:val="00AB1B8E"/>
    <w:rsid w:val="00AB3EC1"/>
    <w:rsid w:val="00AB46DE"/>
    <w:rsid w:val="00AB51ED"/>
    <w:rsid w:val="00AB5E11"/>
    <w:rsid w:val="00AC0696"/>
    <w:rsid w:val="00AC4C98"/>
    <w:rsid w:val="00AC5F6B"/>
    <w:rsid w:val="00AD3896"/>
    <w:rsid w:val="00AD5B47"/>
    <w:rsid w:val="00AE1ED9"/>
    <w:rsid w:val="00AE32CB"/>
    <w:rsid w:val="00AF0227"/>
    <w:rsid w:val="00AF2743"/>
    <w:rsid w:val="00AF3957"/>
    <w:rsid w:val="00B0712C"/>
    <w:rsid w:val="00B07AD1"/>
    <w:rsid w:val="00B12013"/>
    <w:rsid w:val="00B22C67"/>
    <w:rsid w:val="00B3508F"/>
    <w:rsid w:val="00B421AC"/>
    <w:rsid w:val="00B443EE"/>
    <w:rsid w:val="00B560C8"/>
    <w:rsid w:val="00B57BDA"/>
    <w:rsid w:val="00B607AE"/>
    <w:rsid w:val="00B61150"/>
    <w:rsid w:val="00B61EDA"/>
    <w:rsid w:val="00B65475"/>
    <w:rsid w:val="00B65BC7"/>
    <w:rsid w:val="00B72882"/>
    <w:rsid w:val="00B746B9"/>
    <w:rsid w:val="00B848D4"/>
    <w:rsid w:val="00B865B7"/>
    <w:rsid w:val="00BA177A"/>
    <w:rsid w:val="00BA1CB1"/>
    <w:rsid w:val="00BA240F"/>
    <w:rsid w:val="00BA4178"/>
    <w:rsid w:val="00BA443F"/>
    <w:rsid w:val="00BA482D"/>
    <w:rsid w:val="00BB1755"/>
    <w:rsid w:val="00BB23F4"/>
    <w:rsid w:val="00BC5075"/>
    <w:rsid w:val="00BC5419"/>
    <w:rsid w:val="00BC6A0D"/>
    <w:rsid w:val="00BD1351"/>
    <w:rsid w:val="00BD3B0F"/>
    <w:rsid w:val="00BD59CC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26B7"/>
    <w:rsid w:val="00C37AC2"/>
    <w:rsid w:val="00C44D83"/>
    <w:rsid w:val="00C456F2"/>
    <w:rsid w:val="00C5347E"/>
    <w:rsid w:val="00C578E9"/>
    <w:rsid w:val="00C60F1E"/>
    <w:rsid w:val="00C70626"/>
    <w:rsid w:val="00C72860"/>
    <w:rsid w:val="00C72DA4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E636E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45BE"/>
    <w:rsid w:val="00D2035A"/>
    <w:rsid w:val="00D20C57"/>
    <w:rsid w:val="00D25D16"/>
    <w:rsid w:val="00D32124"/>
    <w:rsid w:val="00D410A3"/>
    <w:rsid w:val="00D54C76"/>
    <w:rsid w:val="00D56382"/>
    <w:rsid w:val="00D632BB"/>
    <w:rsid w:val="00D71E43"/>
    <w:rsid w:val="00D727F3"/>
    <w:rsid w:val="00D73695"/>
    <w:rsid w:val="00D810DE"/>
    <w:rsid w:val="00D82057"/>
    <w:rsid w:val="00D868ED"/>
    <w:rsid w:val="00D87D32"/>
    <w:rsid w:val="00D91188"/>
    <w:rsid w:val="00D92C83"/>
    <w:rsid w:val="00DA0A81"/>
    <w:rsid w:val="00DA2F8C"/>
    <w:rsid w:val="00DA3C10"/>
    <w:rsid w:val="00DA53B5"/>
    <w:rsid w:val="00DA54B5"/>
    <w:rsid w:val="00DC1D69"/>
    <w:rsid w:val="00DC5A3A"/>
    <w:rsid w:val="00DD0726"/>
    <w:rsid w:val="00DD2A33"/>
    <w:rsid w:val="00DF38CA"/>
    <w:rsid w:val="00E238E6"/>
    <w:rsid w:val="00E34CD8"/>
    <w:rsid w:val="00E34D73"/>
    <w:rsid w:val="00E35064"/>
    <w:rsid w:val="00E3681D"/>
    <w:rsid w:val="00E40225"/>
    <w:rsid w:val="00E43FD3"/>
    <w:rsid w:val="00E501F0"/>
    <w:rsid w:val="00E571C4"/>
    <w:rsid w:val="00E6166D"/>
    <w:rsid w:val="00E67E96"/>
    <w:rsid w:val="00E7282E"/>
    <w:rsid w:val="00E91BFF"/>
    <w:rsid w:val="00E92933"/>
    <w:rsid w:val="00E933B0"/>
    <w:rsid w:val="00E94930"/>
    <w:rsid w:val="00E94FAD"/>
    <w:rsid w:val="00E95498"/>
    <w:rsid w:val="00EB0AA4"/>
    <w:rsid w:val="00EB457A"/>
    <w:rsid w:val="00EB5C88"/>
    <w:rsid w:val="00EC0469"/>
    <w:rsid w:val="00EC0C3E"/>
    <w:rsid w:val="00ED0A3B"/>
    <w:rsid w:val="00ED324D"/>
    <w:rsid w:val="00EE23E2"/>
    <w:rsid w:val="00EE7636"/>
    <w:rsid w:val="00EE7B86"/>
    <w:rsid w:val="00EF01F8"/>
    <w:rsid w:val="00EF3268"/>
    <w:rsid w:val="00EF40EF"/>
    <w:rsid w:val="00EF47FE"/>
    <w:rsid w:val="00F04014"/>
    <w:rsid w:val="00F069BD"/>
    <w:rsid w:val="00F1480E"/>
    <w:rsid w:val="00F1497D"/>
    <w:rsid w:val="00F16AAC"/>
    <w:rsid w:val="00F22F0D"/>
    <w:rsid w:val="00F2511F"/>
    <w:rsid w:val="00F30C7D"/>
    <w:rsid w:val="00F32EA0"/>
    <w:rsid w:val="00F33FF2"/>
    <w:rsid w:val="00F34D93"/>
    <w:rsid w:val="00F438FC"/>
    <w:rsid w:val="00F44E35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4497"/>
    <w:rsid w:val="00FB232E"/>
    <w:rsid w:val="00FB4CDD"/>
    <w:rsid w:val="00FD557D"/>
    <w:rsid w:val="00FE0282"/>
    <w:rsid w:val="00FE124D"/>
    <w:rsid w:val="00FE792C"/>
    <w:rsid w:val="00FE7FD3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unhideWhenUsed/>
    <w:locked/>
    <w:rsid w:val="0018612E"/>
    <w:pPr>
      <w:numPr>
        <w:numId w:val="17"/>
      </w:numPr>
      <w:tabs>
        <w:tab w:val="clear" w:pos="643"/>
        <w:tab w:val="num" w:pos="360"/>
      </w:tabs>
      <w:ind w:left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18612E"/>
    <w:pPr>
      <w:tabs>
        <w:tab w:val="num" w:pos="643"/>
      </w:tabs>
      <w:ind w:left="643" w:hanging="360"/>
      <w:contextualSpacing/>
    </w:pPr>
  </w:style>
  <w:style w:type="paragraph" w:styleId="NoSpacing">
    <w:name w:val="No Spacing"/>
    <w:uiPriority w:val="1"/>
    <w:qFormat/>
    <w:locked/>
    <w:rsid w:val="000D6D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3</cp:revision>
  <cp:lastPrinted>2016-05-27T05:21:00Z</cp:lastPrinted>
  <dcterms:created xsi:type="dcterms:W3CDTF">2021-11-14T08:42:00Z</dcterms:created>
  <dcterms:modified xsi:type="dcterms:W3CDTF">2021-11-22T08:13:00Z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