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EC3133" w14:paraId="19ECD1B6" w14:textId="77777777" w:rsidTr="00146EEC">
        <w:tc>
          <w:tcPr>
            <w:tcW w:w="2689" w:type="dxa"/>
          </w:tcPr>
          <w:p w14:paraId="17465160" w14:textId="6929BD16" w:rsidR="00EC3133" w:rsidRPr="00A326C2" w:rsidRDefault="00EC3133" w:rsidP="00F9646E">
            <w:pPr>
              <w:pStyle w:val="SIText"/>
            </w:pPr>
            <w:r w:rsidRPr="005776B3">
              <w:t xml:space="preserve">Release </w:t>
            </w:r>
            <w:r w:rsidR="006A0D31">
              <w:t>1</w:t>
            </w:r>
          </w:p>
        </w:tc>
        <w:tc>
          <w:tcPr>
            <w:tcW w:w="6939" w:type="dxa"/>
          </w:tcPr>
          <w:p w14:paraId="7FAC8EBC" w14:textId="41A79049" w:rsidR="00EC3133" w:rsidRPr="00A326C2" w:rsidRDefault="00EC3133" w:rsidP="00F9646E">
            <w:pPr>
              <w:pStyle w:val="SIText"/>
            </w:pPr>
            <w:r w:rsidRPr="005776B3">
              <w:t xml:space="preserve">This version released with AMP Australian Meat Processing Training Package Version </w:t>
            </w:r>
            <w:r>
              <w:t>8</w:t>
            </w:r>
            <w:r w:rsidRPr="005776B3">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4E0FA38D" w:rsidR="00F1480E" w:rsidRPr="005404CB" w:rsidRDefault="00BA5A1D" w:rsidP="005404CB">
            <w:pPr>
              <w:pStyle w:val="SIUNITCODE"/>
            </w:pPr>
            <w:r w:rsidRPr="00BA5A1D">
              <w:t>AMPMGT6</w:t>
            </w:r>
            <w:r w:rsidR="00667CA8">
              <w:t>0</w:t>
            </w:r>
            <w:r w:rsidR="006A0D31">
              <w:t>8</w:t>
            </w:r>
          </w:p>
        </w:tc>
        <w:tc>
          <w:tcPr>
            <w:tcW w:w="3604" w:type="pct"/>
            <w:shd w:val="clear" w:color="auto" w:fill="auto"/>
          </w:tcPr>
          <w:p w14:paraId="0B6AAD6B" w14:textId="3ED5E503" w:rsidR="00F1480E" w:rsidRPr="005404CB" w:rsidRDefault="00BA5A1D" w:rsidP="005404CB">
            <w:pPr>
              <w:pStyle w:val="SIUnittitle"/>
            </w:pPr>
            <w:r w:rsidRPr="00BA5A1D">
              <w:t xml:space="preserve">Benchmark to manage and improve </w:t>
            </w:r>
            <w:r w:rsidR="006A0D31">
              <w:t>workplace</w:t>
            </w:r>
            <w:r w:rsidRPr="00BA5A1D">
              <w:t xml:space="preserve"> performance</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3C54A67E" w14:textId="4902398E" w:rsidR="005776B3" w:rsidRDefault="005776B3" w:rsidP="005776B3">
            <w:pPr>
              <w:pStyle w:val="SIText"/>
            </w:pPr>
            <w:r w:rsidRPr="005776B3">
              <w:t xml:space="preserve">This unit describes the skills and knowledge required to conduct benchmarking exercises through the identification of appropriate benchmarks. It also describes the skills required to use benchmarking to focus </w:t>
            </w:r>
            <w:r w:rsidR="006A0D31">
              <w:t>workplace</w:t>
            </w:r>
            <w:r w:rsidRPr="005776B3">
              <w:t xml:space="preserve"> operations and improve performance. In the meat industry, benchmarking is a tool for informing, </w:t>
            </w:r>
            <w:proofErr w:type="gramStart"/>
            <w:r w:rsidRPr="005776B3">
              <w:t>measuring</w:t>
            </w:r>
            <w:proofErr w:type="gramEnd"/>
            <w:r w:rsidRPr="005776B3">
              <w:t xml:space="preserve"> and developing </w:t>
            </w:r>
            <w:r w:rsidR="00667CA8" w:rsidRPr="005776B3">
              <w:t>a</w:t>
            </w:r>
            <w:r w:rsidRPr="005776B3">
              <w:t xml:space="preserve"> </w:t>
            </w:r>
            <w:r w:rsidR="006A0D31">
              <w:t>workplace</w:t>
            </w:r>
            <w:r w:rsidRPr="005776B3">
              <w:t>'s performance.</w:t>
            </w:r>
          </w:p>
          <w:p w14:paraId="20AD461A" w14:textId="77777777" w:rsidR="005776B3" w:rsidRPr="005776B3" w:rsidRDefault="005776B3" w:rsidP="005776B3">
            <w:pPr>
              <w:pStyle w:val="SIText"/>
            </w:pPr>
          </w:p>
          <w:p w14:paraId="168410E2" w14:textId="69986F81" w:rsidR="005776B3" w:rsidRDefault="005776B3" w:rsidP="005776B3">
            <w:pPr>
              <w:pStyle w:val="SIText"/>
            </w:pPr>
            <w:r w:rsidRPr="005776B3">
              <w:t xml:space="preserve">This unit is suitable for all managers working in a meat industry context, and supports them in fulfilling their responsibility to measure, evaluate and improve </w:t>
            </w:r>
            <w:r w:rsidR="006A0D31">
              <w:t>workplace</w:t>
            </w:r>
            <w:r w:rsidRPr="005776B3">
              <w:t xml:space="preserve"> performance. This unit is applicable to engineers, refrigeration/chiller managers, production and operations managers, feedlot managers, and workplace health and safety, environment, quality, human resources, finance, livestock, and logistics managers.</w:t>
            </w:r>
          </w:p>
          <w:p w14:paraId="36647331" w14:textId="77777777" w:rsidR="005776B3" w:rsidRPr="005776B3" w:rsidRDefault="005776B3" w:rsidP="005776B3">
            <w:pPr>
              <w:pStyle w:val="SIText"/>
            </w:pPr>
          </w:p>
          <w:p w14:paraId="63887129" w14:textId="7603880C" w:rsidR="005776B3" w:rsidRDefault="005776B3" w:rsidP="005776B3">
            <w:pPr>
              <w:pStyle w:val="SIText"/>
            </w:pPr>
            <w:r w:rsidRPr="005776B3">
              <w:t xml:space="preserve">At this level, individuals exercise considerable responsibility and accountability within </w:t>
            </w:r>
            <w:r w:rsidR="006A0D31">
              <w:t>workplace</w:t>
            </w:r>
            <w:r w:rsidRPr="005776B3">
              <w:t xml:space="preserve"> structures and are required to make primary contributions to the values, </w:t>
            </w:r>
            <w:proofErr w:type="gramStart"/>
            <w:r w:rsidRPr="005776B3">
              <w:t>goals</w:t>
            </w:r>
            <w:proofErr w:type="gramEnd"/>
            <w:r w:rsidRPr="005776B3">
              <w:t xml:space="preserve"> and operations of the </w:t>
            </w:r>
            <w:r w:rsidR="006A0D31">
              <w:t>workplace</w:t>
            </w:r>
            <w:r w:rsidRPr="005776B3">
              <w:t>. They will typically have responsibility for establishing and reviewing systems for their site or department. They may work with the assistance of external experts to develop plans and strategies.</w:t>
            </w:r>
          </w:p>
          <w:p w14:paraId="18A97E3B" w14:textId="77777777" w:rsidR="005776B3" w:rsidRPr="005776B3" w:rsidRDefault="005776B3" w:rsidP="005776B3">
            <w:pPr>
              <w:pStyle w:val="SIText"/>
            </w:pPr>
          </w:p>
          <w:p w14:paraId="7D20BCAC" w14:textId="7108C71B" w:rsidR="00E83982" w:rsidRPr="00E83982" w:rsidRDefault="00E83982" w:rsidP="00E83982">
            <w:pPr>
              <w:pStyle w:val="SIText"/>
            </w:pPr>
            <w:r w:rsidRPr="00D57984">
              <w:t xml:space="preserve">All work must be carried out to comply with workplace procedures, </w:t>
            </w:r>
            <w:r w:rsidR="00E36020" w:rsidRPr="00E36020">
              <w:t xml:space="preserve">according to </w:t>
            </w:r>
            <w:r w:rsidRPr="00D57984">
              <w:t>state/territory health and safety</w:t>
            </w:r>
            <w:r>
              <w:t xml:space="preserve"> </w:t>
            </w:r>
            <w:r w:rsidRPr="00E83982">
              <w:t>regulations, legislation and standards that apply to the workplace.</w:t>
            </w:r>
          </w:p>
          <w:p w14:paraId="27C9531A" w14:textId="77777777" w:rsidR="005776B3" w:rsidRPr="005776B3" w:rsidRDefault="005776B3" w:rsidP="005776B3">
            <w:pPr>
              <w:pStyle w:val="SIText"/>
            </w:pPr>
          </w:p>
          <w:p w14:paraId="077C0FC6" w14:textId="63F5578F" w:rsidR="00373436" w:rsidRPr="000754EC" w:rsidRDefault="005776B3" w:rsidP="005776B3">
            <w:pPr>
              <w:pStyle w:val="SIText"/>
            </w:pPr>
            <w:r w:rsidRPr="005776B3">
              <w:t>No licensing, legislative or certification requirements are known to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68060D2E"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2BE5A992" w:rsidR="00F1480E" w:rsidRPr="005404CB" w:rsidRDefault="00DD0E9A" w:rsidP="005404CB">
            <w:pPr>
              <w:pStyle w:val="SIText"/>
            </w:pPr>
            <w:r>
              <w:t>Management</w:t>
            </w:r>
            <w:r w:rsidR="00F1480E" w:rsidRPr="005404CB">
              <w:t xml:space="preserve"> (</w:t>
            </w:r>
            <w:r>
              <w:t>MGT</w:t>
            </w:r>
            <w:r w:rsidR="00F1480E" w:rsidRPr="005404CB">
              <w:t>)</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471333" w:rsidRPr="00963A46" w14:paraId="093B57AB" w14:textId="77777777" w:rsidTr="00CA2922">
        <w:trPr>
          <w:cantSplit/>
        </w:trPr>
        <w:tc>
          <w:tcPr>
            <w:tcW w:w="1396" w:type="pct"/>
            <w:shd w:val="clear" w:color="auto" w:fill="auto"/>
          </w:tcPr>
          <w:p w14:paraId="2FB446BD" w14:textId="729B19FF" w:rsidR="00471333" w:rsidRPr="00471333" w:rsidRDefault="00471333" w:rsidP="00471333">
            <w:pPr>
              <w:pStyle w:val="SIText"/>
            </w:pPr>
            <w:r w:rsidRPr="00471333">
              <w:t>1. Identify the need for benchmarking</w:t>
            </w:r>
          </w:p>
        </w:tc>
        <w:tc>
          <w:tcPr>
            <w:tcW w:w="3604" w:type="pct"/>
            <w:shd w:val="clear" w:color="auto" w:fill="auto"/>
          </w:tcPr>
          <w:p w14:paraId="43412F5E" w14:textId="00872C47" w:rsidR="00471333" w:rsidRPr="00471333" w:rsidRDefault="00471333" w:rsidP="00471333">
            <w:pPr>
              <w:pStyle w:val="SIText"/>
            </w:pPr>
            <w:r w:rsidRPr="00471333">
              <w:t xml:space="preserve">1.1 Identify benchmarking as a tool for achieving strategic goals in </w:t>
            </w:r>
            <w:r w:rsidR="006A0D31">
              <w:t>workplace</w:t>
            </w:r>
            <w:r w:rsidRPr="00471333">
              <w:t xml:space="preserve"> planning processes</w:t>
            </w:r>
          </w:p>
          <w:p w14:paraId="36C2F9FF" w14:textId="77777777" w:rsidR="00471333" w:rsidRPr="00471333" w:rsidRDefault="00471333" w:rsidP="00471333">
            <w:pPr>
              <w:pStyle w:val="SIText"/>
            </w:pPr>
            <w:r w:rsidRPr="00471333">
              <w:t xml:space="preserve">1.2 Analyse customer requirements, </w:t>
            </w:r>
            <w:proofErr w:type="gramStart"/>
            <w:r w:rsidRPr="00471333">
              <w:t>perceptions</w:t>
            </w:r>
            <w:proofErr w:type="gramEnd"/>
            <w:r w:rsidRPr="00471333">
              <w:t xml:space="preserve"> and satisfaction data to identify the need for improvement</w:t>
            </w:r>
          </w:p>
          <w:p w14:paraId="70FD8519" w14:textId="77777777" w:rsidR="00471333" w:rsidRPr="00471333" w:rsidRDefault="00471333" w:rsidP="00471333">
            <w:pPr>
              <w:pStyle w:val="SIText"/>
            </w:pPr>
            <w:r w:rsidRPr="00471333">
              <w:t>1.3 Analyse competitors' products or processes to identify the need for improvement</w:t>
            </w:r>
          </w:p>
          <w:p w14:paraId="48E80BA3" w14:textId="77777777" w:rsidR="00471333" w:rsidRPr="00471333" w:rsidRDefault="00471333" w:rsidP="00471333">
            <w:pPr>
              <w:pStyle w:val="SIText"/>
            </w:pPr>
            <w:r w:rsidRPr="00471333">
              <w:t>1.4 Analyse company processes to determine potential improvements to efficiency</w:t>
            </w:r>
          </w:p>
          <w:p w14:paraId="0ACD8386" w14:textId="09135A4A" w:rsidR="00471333" w:rsidRPr="00471333" w:rsidRDefault="00471333" w:rsidP="00471333">
            <w:pPr>
              <w:pStyle w:val="SIText"/>
            </w:pPr>
            <w:r w:rsidRPr="00471333">
              <w:t>1.5 Analyse regulatory requirements to identify the need for improvement</w:t>
            </w:r>
          </w:p>
        </w:tc>
      </w:tr>
      <w:tr w:rsidR="00471333" w:rsidRPr="00963A46" w14:paraId="10724A78" w14:textId="77777777" w:rsidTr="00CA2922">
        <w:trPr>
          <w:cantSplit/>
        </w:trPr>
        <w:tc>
          <w:tcPr>
            <w:tcW w:w="1396" w:type="pct"/>
            <w:shd w:val="clear" w:color="auto" w:fill="auto"/>
          </w:tcPr>
          <w:p w14:paraId="449EE023" w14:textId="09649259" w:rsidR="00471333" w:rsidRPr="00471333" w:rsidRDefault="00471333" w:rsidP="00471333">
            <w:pPr>
              <w:pStyle w:val="SIText"/>
            </w:pPr>
            <w:r w:rsidRPr="00471333">
              <w:lastRenderedPageBreak/>
              <w:t>2. Prepare for benchmarking</w:t>
            </w:r>
          </w:p>
        </w:tc>
        <w:tc>
          <w:tcPr>
            <w:tcW w:w="3604" w:type="pct"/>
            <w:shd w:val="clear" w:color="auto" w:fill="auto"/>
          </w:tcPr>
          <w:p w14:paraId="60A347C1" w14:textId="7210DBA2" w:rsidR="00471333" w:rsidRPr="00471333" w:rsidRDefault="00471333" w:rsidP="00471333">
            <w:pPr>
              <w:pStyle w:val="SIText"/>
            </w:pPr>
            <w:r w:rsidRPr="00471333">
              <w:t xml:space="preserve">2.1 Determine scope and parameters of the benchmarking exercise according to </w:t>
            </w:r>
            <w:r w:rsidR="006A0D31">
              <w:t>workplace</w:t>
            </w:r>
            <w:r w:rsidRPr="00471333">
              <w:t xml:space="preserve"> priorities and plans</w:t>
            </w:r>
          </w:p>
          <w:p w14:paraId="7304A8C7" w14:textId="17FA8B72" w:rsidR="00471333" w:rsidRPr="00471333" w:rsidRDefault="00471333" w:rsidP="00471333">
            <w:pPr>
              <w:pStyle w:val="SIText"/>
            </w:pPr>
            <w:r w:rsidRPr="00471333">
              <w:t>2.2 Estimate benchmarking resource requirements and include in budgets and operational plans</w:t>
            </w:r>
          </w:p>
          <w:p w14:paraId="14CBC931" w14:textId="0BC6DC93" w:rsidR="00471333" w:rsidRPr="00471333" w:rsidRDefault="00471333" w:rsidP="00471333">
            <w:pPr>
              <w:pStyle w:val="SIText"/>
            </w:pPr>
            <w:r w:rsidRPr="00471333">
              <w:t xml:space="preserve">2.3 Plan benchmarking strategies around realistic timeframes and </w:t>
            </w:r>
            <w:r w:rsidR="006A0D31">
              <w:t>workplace</w:t>
            </w:r>
            <w:r w:rsidRPr="00471333">
              <w:t xml:space="preserve"> planning cycles</w:t>
            </w:r>
          </w:p>
          <w:p w14:paraId="68F209AE" w14:textId="77777777" w:rsidR="00471333" w:rsidRPr="00471333" w:rsidRDefault="00471333" w:rsidP="00471333">
            <w:pPr>
              <w:pStyle w:val="SIText"/>
            </w:pPr>
            <w:r w:rsidRPr="00471333">
              <w:t xml:space="preserve">2.4 Identify and plan software, </w:t>
            </w:r>
            <w:proofErr w:type="gramStart"/>
            <w:r w:rsidRPr="00471333">
              <w:t>communication</w:t>
            </w:r>
            <w:proofErr w:type="gramEnd"/>
            <w:r w:rsidRPr="00471333">
              <w:t xml:space="preserve"> and mathematical requirements</w:t>
            </w:r>
          </w:p>
          <w:p w14:paraId="286A50D9" w14:textId="77777777" w:rsidR="00471333" w:rsidRPr="00471333" w:rsidRDefault="00471333" w:rsidP="00471333">
            <w:pPr>
              <w:pStyle w:val="SIText"/>
            </w:pPr>
            <w:r w:rsidRPr="00471333">
              <w:t>2.5 Develop benchmarking goals in consultation with stakeholders</w:t>
            </w:r>
          </w:p>
          <w:p w14:paraId="11AC593F" w14:textId="77777777" w:rsidR="00471333" w:rsidRPr="00471333" w:rsidRDefault="00471333" w:rsidP="00471333">
            <w:pPr>
              <w:pStyle w:val="SIText"/>
            </w:pPr>
            <w:r w:rsidRPr="00471333">
              <w:t>2.6 Select benchmarking teams according to agreed criteria</w:t>
            </w:r>
          </w:p>
          <w:p w14:paraId="1BE87325" w14:textId="77777777" w:rsidR="00471333" w:rsidRPr="00471333" w:rsidRDefault="00471333" w:rsidP="00471333">
            <w:pPr>
              <w:pStyle w:val="SIText"/>
            </w:pPr>
            <w:r w:rsidRPr="00471333">
              <w:t>2.7 Confirm team roles and responsibilities, and deliver training accordingly</w:t>
            </w:r>
          </w:p>
          <w:p w14:paraId="3F962131" w14:textId="77777777" w:rsidR="00471333" w:rsidRPr="00471333" w:rsidRDefault="00471333" w:rsidP="00471333">
            <w:pPr>
              <w:pStyle w:val="SIText"/>
            </w:pPr>
            <w:r w:rsidRPr="00471333">
              <w:t>2.8 Schedule and document benchmarking activities following consultation with stakeholders</w:t>
            </w:r>
          </w:p>
          <w:p w14:paraId="7D842AF7" w14:textId="77777777" w:rsidR="00471333" w:rsidRPr="00471333" w:rsidRDefault="00471333" w:rsidP="00471333">
            <w:pPr>
              <w:pStyle w:val="SIText"/>
            </w:pPr>
            <w:r w:rsidRPr="00471333">
              <w:t>2.9 Establish and agree criteria for internal and external benchmarking with benchmarking team</w:t>
            </w:r>
          </w:p>
          <w:p w14:paraId="52714196" w14:textId="77777777" w:rsidR="00471333" w:rsidRPr="00471333" w:rsidRDefault="00471333" w:rsidP="00471333">
            <w:pPr>
              <w:pStyle w:val="SIText"/>
            </w:pPr>
            <w:r w:rsidRPr="00471333">
              <w:t xml:space="preserve">2.10 Identify internal and external benchmarking partners or sources, according to the scope, </w:t>
            </w:r>
            <w:proofErr w:type="gramStart"/>
            <w:r w:rsidRPr="00471333">
              <w:t>parameters</w:t>
            </w:r>
            <w:proofErr w:type="gramEnd"/>
            <w:r w:rsidRPr="00471333">
              <w:t xml:space="preserve"> and goals of the benchmarking exercise</w:t>
            </w:r>
          </w:p>
          <w:p w14:paraId="2F41F575" w14:textId="5DEDFB12" w:rsidR="00471333" w:rsidRPr="00471333" w:rsidRDefault="00471333" w:rsidP="00471333">
            <w:pPr>
              <w:pStyle w:val="SIText"/>
            </w:pPr>
            <w:r w:rsidRPr="00471333">
              <w:t>2.11 Develop cooperative and open relationships with benchmark partners</w:t>
            </w:r>
          </w:p>
        </w:tc>
      </w:tr>
      <w:tr w:rsidR="00471333" w:rsidRPr="00963A46" w14:paraId="1167C88A" w14:textId="77777777" w:rsidTr="00CA2922">
        <w:trPr>
          <w:cantSplit/>
        </w:trPr>
        <w:tc>
          <w:tcPr>
            <w:tcW w:w="1396" w:type="pct"/>
            <w:shd w:val="clear" w:color="auto" w:fill="auto"/>
          </w:tcPr>
          <w:p w14:paraId="0B9FA395" w14:textId="77FF8F65" w:rsidR="00471333" w:rsidRPr="00471333" w:rsidRDefault="00471333" w:rsidP="00471333">
            <w:pPr>
              <w:pStyle w:val="SIText"/>
            </w:pPr>
            <w:r w:rsidRPr="00471333">
              <w:t>3. Undertake benchmarking activity</w:t>
            </w:r>
          </w:p>
        </w:tc>
        <w:tc>
          <w:tcPr>
            <w:tcW w:w="3604" w:type="pct"/>
            <w:shd w:val="clear" w:color="auto" w:fill="auto"/>
          </w:tcPr>
          <w:p w14:paraId="367CE636" w14:textId="77777777" w:rsidR="00471333" w:rsidRPr="00471333" w:rsidRDefault="00471333" w:rsidP="00471333">
            <w:pPr>
              <w:pStyle w:val="SIText"/>
            </w:pPr>
            <w:r w:rsidRPr="00471333">
              <w:t>3.1 Identify and negotiate logistical requirements and impacts of the benchmarking exercise with stakeholders</w:t>
            </w:r>
          </w:p>
          <w:p w14:paraId="70988646" w14:textId="77777777" w:rsidR="00471333" w:rsidRPr="00471333" w:rsidRDefault="00471333" w:rsidP="00471333">
            <w:pPr>
              <w:pStyle w:val="SIText"/>
            </w:pPr>
            <w:r w:rsidRPr="00471333">
              <w:t>3.2 Develop statistical analysis and measurement frameworks</w:t>
            </w:r>
          </w:p>
          <w:p w14:paraId="26641169" w14:textId="77777777" w:rsidR="00471333" w:rsidRPr="00471333" w:rsidRDefault="00471333" w:rsidP="00471333">
            <w:pPr>
              <w:pStyle w:val="SIText"/>
            </w:pPr>
            <w:r w:rsidRPr="00471333">
              <w:t>3.3 Develop and agree problem-solving processes</w:t>
            </w:r>
          </w:p>
          <w:p w14:paraId="67FCA4DC" w14:textId="6708BDA7" w:rsidR="00471333" w:rsidRPr="00471333" w:rsidRDefault="00471333" w:rsidP="00471333">
            <w:pPr>
              <w:pStyle w:val="SIText"/>
            </w:pPr>
            <w:r w:rsidRPr="00471333">
              <w:t xml:space="preserve">3.4 Analyse and document own </w:t>
            </w:r>
            <w:r w:rsidR="006A0D31">
              <w:t>workplace</w:t>
            </w:r>
            <w:r w:rsidRPr="00471333">
              <w:t xml:space="preserve"> or department functions, </w:t>
            </w:r>
            <w:proofErr w:type="gramStart"/>
            <w:r w:rsidRPr="00471333">
              <w:t>processes</w:t>
            </w:r>
            <w:proofErr w:type="gramEnd"/>
            <w:r w:rsidRPr="00471333">
              <w:t xml:space="preserve"> and operations according to agreed criteria</w:t>
            </w:r>
          </w:p>
          <w:p w14:paraId="624D8335" w14:textId="77777777" w:rsidR="00471333" w:rsidRPr="00471333" w:rsidRDefault="00471333" w:rsidP="00471333">
            <w:pPr>
              <w:pStyle w:val="SIText"/>
            </w:pPr>
            <w:r w:rsidRPr="00471333">
              <w:t xml:space="preserve">3.5 Analyse and document benchmarking partners functions, processes, </w:t>
            </w:r>
            <w:proofErr w:type="gramStart"/>
            <w:r w:rsidRPr="00471333">
              <w:t>operations</w:t>
            </w:r>
            <w:proofErr w:type="gramEnd"/>
            <w:r w:rsidRPr="00471333">
              <w:t xml:space="preserve"> and performance outcomes</w:t>
            </w:r>
          </w:p>
          <w:p w14:paraId="52AF68B0" w14:textId="77777777" w:rsidR="00471333" w:rsidRPr="00471333" w:rsidRDefault="00471333" w:rsidP="00471333">
            <w:pPr>
              <w:pStyle w:val="SIText"/>
            </w:pPr>
            <w:r w:rsidRPr="00471333">
              <w:t xml:space="preserve">3.6 Compare performance to identify compatibility of measurement data, commonalities, trends, </w:t>
            </w:r>
            <w:proofErr w:type="gramStart"/>
            <w:r w:rsidRPr="00471333">
              <w:t>differences</w:t>
            </w:r>
            <w:proofErr w:type="gramEnd"/>
            <w:r w:rsidRPr="00471333">
              <w:t xml:space="preserve"> and gaps</w:t>
            </w:r>
          </w:p>
          <w:p w14:paraId="2E4FF903" w14:textId="77777777" w:rsidR="00471333" w:rsidRPr="00471333" w:rsidRDefault="00471333" w:rsidP="00471333">
            <w:pPr>
              <w:pStyle w:val="SIText"/>
            </w:pPr>
            <w:r w:rsidRPr="00471333">
              <w:t>3.7 Communicate comparisons or benchmarking reports to benchmarking partners according to agreement</w:t>
            </w:r>
          </w:p>
          <w:p w14:paraId="52188309" w14:textId="4D10B018" w:rsidR="00471333" w:rsidRPr="00471333" w:rsidRDefault="00471333" w:rsidP="00471333">
            <w:pPr>
              <w:pStyle w:val="SIText"/>
            </w:pPr>
            <w:r w:rsidRPr="00471333">
              <w:t>3.8 Develop strategies for change from analysing and evaluating divergences and gaps</w:t>
            </w:r>
          </w:p>
        </w:tc>
      </w:tr>
      <w:tr w:rsidR="00471333" w:rsidRPr="00963A46" w14:paraId="58022026" w14:textId="77777777" w:rsidTr="00CA2922">
        <w:trPr>
          <w:cantSplit/>
        </w:trPr>
        <w:tc>
          <w:tcPr>
            <w:tcW w:w="1396" w:type="pct"/>
            <w:shd w:val="clear" w:color="auto" w:fill="auto"/>
          </w:tcPr>
          <w:p w14:paraId="30B10B10" w14:textId="144077EA" w:rsidR="00471333" w:rsidRPr="00471333" w:rsidRDefault="00471333" w:rsidP="00471333">
            <w:pPr>
              <w:pStyle w:val="SIText"/>
            </w:pPr>
            <w:r w:rsidRPr="00471333">
              <w:t>4. Capitalise on benchmarking outcomes</w:t>
            </w:r>
          </w:p>
        </w:tc>
        <w:tc>
          <w:tcPr>
            <w:tcW w:w="3604" w:type="pct"/>
            <w:shd w:val="clear" w:color="auto" w:fill="auto"/>
          </w:tcPr>
          <w:p w14:paraId="084514C4" w14:textId="77777777" w:rsidR="00471333" w:rsidRPr="00471333" w:rsidRDefault="00471333" w:rsidP="00471333">
            <w:pPr>
              <w:pStyle w:val="SIText"/>
            </w:pPr>
            <w:r w:rsidRPr="00471333">
              <w:t>4.1 Identify opportunities for using benchmarking and benchmarking data in continuous improvement processes</w:t>
            </w:r>
          </w:p>
          <w:p w14:paraId="5D3A64FD" w14:textId="77777777" w:rsidR="00471333" w:rsidRPr="00471333" w:rsidRDefault="00471333" w:rsidP="00471333">
            <w:pPr>
              <w:pStyle w:val="SIText"/>
            </w:pPr>
            <w:r w:rsidRPr="00471333">
              <w:t>4.2 Build customer consultation and feedback into continuous improvement processes</w:t>
            </w:r>
          </w:p>
          <w:p w14:paraId="24412A2F" w14:textId="5560B018" w:rsidR="00471333" w:rsidRPr="00471333" w:rsidRDefault="00471333" w:rsidP="00471333">
            <w:pPr>
              <w:pStyle w:val="SIText"/>
            </w:pPr>
            <w:r w:rsidRPr="00471333">
              <w:t xml:space="preserve">4.3 Support </w:t>
            </w:r>
            <w:r w:rsidR="006A0D31">
              <w:t>workplace</w:t>
            </w:r>
            <w:r w:rsidRPr="00471333">
              <w:t xml:space="preserve"> personnel during the change process</w:t>
            </w:r>
          </w:p>
          <w:p w14:paraId="72FC129B" w14:textId="01C45741" w:rsidR="00471333" w:rsidRPr="00471333" w:rsidRDefault="00471333" w:rsidP="00471333">
            <w:pPr>
              <w:pStyle w:val="SIText"/>
            </w:pPr>
            <w:r w:rsidRPr="00471333">
              <w:t>4.4 Measure and report improvements resulting from benchmarking processes to stakeholders</w:t>
            </w:r>
          </w:p>
          <w:p w14:paraId="13023D9B" w14:textId="79506F4B" w:rsidR="00471333" w:rsidRPr="00471333" w:rsidRDefault="00471333" w:rsidP="00471333">
            <w:pPr>
              <w:pStyle w:val="SIText"/>
            </w:pPr>
            <w:r w:rsidRPr="00471333">
              <w:t xml:space="preserve">4.5 Use benchmarking information to develop the </w:t>
            </w:r>
            <w:r w:rsidR="006A0D31">
              <w:t>workplace</w:t>
            </w:r>
            <w:r w:rsidRPr="00471333">
              <w:t>'s competitive advantage and market profile</w:t>
            </w:r>
          </w:p>
        </w:tc>
      </w:tr>
    </w:tbl>
    <w:p w14:paraId="5585088F" w14:textId="77777777" w:rsidR="005F771F" w:rsidRDefault="005F771F" w:rsidP="005F771F">
      <w:pPr>
        <w:pStyle w:val="SIText"/>
      </w:pPr>
    </w:p>
    <w:p w14:paraId="6BA63927" w14:textId="77777777" w:rsidR="005F771F" w:rsidRPr="000754EC" w:rsidRDefault="005F771F" w:rsidP="000754EC">
      <w:r>
        <w:br w:type="page"/>
      </w:r>
    </w:p>
    <w:p w14:paraId="62EB79E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DD0E9A" w:rsidRPr="00336FCA" w:rsidDel="00423CB2" w14:paraId="1D55A4CF" w14:textId="77777777" w:rsidTr="00CA2922">
        <w:trPr>
          <w:tblHeader/>
        </w:trPr>
        <w:tc>
          <w:tcPr>
            <w:tcW w:w="1396" w:type="pct"/>
          </w:tcPr>
          <w:p w14:paraId="34F783FF" w14:textId="1BE4A490" w:rsidR="00DD0E9A" w:rsidRPr="005404CB" w:rsidRDefault="00DD0E9A" w:rsidP="00F9646E">
            <w:pPr>
              <w:pStyle w:val="SIText"/>
              <w:rPr>
                <w:rFonts w:eastAsiaTheme="majorEastAsia"/>
              </w:rPr>
            </w:pPr>
            <w:r>
              <w:rPr>
                <w:rFonts w:eastAsiaTheme="majorEastAsia"/>
              </w:rPr>
              <w:t>Oral communication</w:t>
            </w:r>
          </w:p>
        </w:tc>
        <w:tc>
          <w:tcPr>
            <w:tcW w:w="3604" w:type="pct"/>
          </w:tcPr>
          <w:p w14:paraId="2FA31E52" w14:textId="77777777" w:rsidR="00DD0E9A" w:rsidRDefault="007D5DF5" w:rsidP="007D5DF5">
            <w:pPr>
              <w:pStyle w:val="SIBulletList1"/>
              <w:rPr>
                <w:rFonts w:eastAsiaTheme="majorEastAsia"/>
              </w:rPr>
            </w:pPr>
            <w:r>
              <w:rPr>
                <w:rFonts w:eastAsiaTheme="majorEastAsia"/>
              </w:rPr>
              <w:t>Interact effectively with team members and management</w:t>
            </w:r>
          </w:p>
          <w:p w14:paraId="168F950C" w14:textId="62866054" w:rsidR="007D5DF5" w:rsidRPr="005404CB" w:rsidRDefault="007D5DF5" w:rsidP="00F9646E">
            <w:pPr>
              <w:pStyle w:val="SIBulletList1"/>
              <w:rPr>
                <w:rFonts w:eastAsiaTheme="majorEastAsia"/>
              </w:rPr>
            </w:pPr>
            <w:r>
              <w:rPr>
                <w:rFonts w:eastAsiaTheme="majorEastAsia"/>
              </w:rPr>
              <w:t xml:space="preserve">Present information to a group </w:t>
            </w:r>
          </w:p>
        </w:tc>
      </w:tr>
      <w:tr w:rsidR="00DD0E9A" w:rsidRPr="00336FCA" w:rsidDel="00423CB2" w14:paraId="7A5E0957" w14:textId="77777777" w:rsidTr="00CA2922">
        <w:trPr>
          <w:tblHeader/>
        </w:trPr>
        <w:tc>
          <w:tcPr>
            <w:tcW w:w="1396" w:type="pct"/>
          </w:tcPr>
          <w:p w14:paraId="06CE91E4" w14:textId="0654D4C4" w:rsidR="00DD0E9A" w:rsidRDefault="00DD0E9A" w:rsidP="00F9646E">
            <w:pPr>
              <w:pStyle w:val="SIText"/>
              <w:rPr>
                <w:rFonts w:eastAsiaTheme="majorEastAsia"/>
              </w:rPr>
            </w:pPr>
            <w:r>
              <w:rPr>
                <w:rFonts w:eastAsiaTheme="majorEastAsia"/>
              </w:rPr>
              <w:t>Numeracy</w:t>
            </w:r>
          </w:p>
        </w:tc>
        <w:tc>
          <w:tcPr>
            <w:tcW w:w="3604" w:type="pct"/>
          </w:tcPr>
          <w:p w14:paraId="77971F3B" w14:textId="251ECE8D" w:rsidR="00DD0E9A" w:rsidRDefault="007D5DF5" w:rsidP="00F9646E">
            <w:pPr>
              <w:pStyle w:val="SIBulletList1"/>
              <w:rPr>
                <w:rFonts w:eastAsiaTheme="majorEastAsia"/>
              </w:rPr>
            </w:pPr>
            <w:r>
              <w:rPr>
                <w:rFonts w:eastAsiaTheme="majorEastAsia"/>
              </w:rPr>
              <w:t>Carry out calculations related to budgeting and return on investment (ROI)</w:t>
            </w:r>
          </w:p>
          <w:p w14:paraId="29E6B304" w14:textId="5356AC3D" w:rsidR="007D5DF5" w:rsidRDefault="007D5DF5" w:rsidP="00F9646E">
            <w:pPr>
              <w:pStyle w:val="SIBulletList1"/>
              <w:rPr>
                <w:rFonts w:eastAsiaTheme="majorEastAsia"/>
              </w:rPr>
            </w:pPr>
            <w:r>
              <w:rPr>
                <w:rFonts w:eastAsiaTheme="majorEastAsia"/>
              </w:rPr>
              <w:t>Use software programs to model outcomes</w:t>
            </w:r>
          </w:p>
          <w:p w14:paraId="3DBF9904" w14:textId="59D9C93D" w:rsidR="007D5DF5" w:rsidRPr="005404CB" w:rsidRDefault="007D5DF5" w:rsidP="00F9646E">
            <w:pPr>
              <w:pStyle w:val="SIBulletList1"/>
              <w:rPr>
                <w:rFonts w:eastAsiaTheme="majorEastAsia"/>
              </w:rPr>
            </w:pPr>
            <w:r>
              <w:rPr>
                <w:rFonts w:eastAsiaTheme="majorEastAsia"/>
              </w:rPr>
              <w:t>Recognise trends in graphs</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967FAB" w14:paraId="7B3AD32B" w14:textId="77777777" w:rsidTr="00F33FF2">
        <w:tc>
          <w:tcPr>
            <w:tcW w:w="1028" w:type="pct"/>
          </w:tcPr>
          <w:p w14:paraId="6D2D389C" w14:textId="7566D48C" w:rsidR="00967FAB" w:rsidRDefault="006A0D31" w:rsidP="00967FAB">
            <w:pPr>
              <w:pStyle w:val="SIText"/>
            </w:pPr>
            <w:r w:rsidRPr="00967FAB">
              <w:t>AMPMGT6</w:t>
            </w:r>
            <w:r w:rsidR="00667CA8">
              <w:t>0</w:t>
            </w:r>
            <w:r>
              <w:t>8</w:t>
            </w:r>
            <w:r w:rsidRPr="00967FAB">
              <w:t xml:space="preserve"> </w:t>
            </w:r>
            <w:r w:rsidR="00967FAB" w:rsidRPr="00967FAB">
              <w:t xml:space="preserve">Benchmark to manage and improve </w:t>
            </w:r>
            <w:r>
              <w:t>workplace</w:t>
            </w:r>
            <w:r w:rsidR="00967FAB" w:rsidRPr="00967FAB">
              <w:t xml:space="preserve"> performance</w:t>
            </w:r>
          </w:p>
          <w:p w14:paraId="16AF823A" w14:textId="6ACB5352" w:rsidR="00DD0E9A" w:rsidRPr="00967FAB" w:rsidRDefault="00DD0E9A" w:rsidP="00967FAB">
            <w:pPr>
              <w:pStyle w:val="SIText"/>
            </w:pPr>
          </w:p>
        </w:tc>
        <w:tc>
          <w:tcPr>
            <w:tcW w:w="1105" w:type="pct"/>
          </w:tcPr>
          <w:p w14:paraId="6623A6C9" w14:textId="1548653B" w:rsidR="00967FAB" w:rsidRPr="00967FAB" w:rsidRDefault="00DD0E9A" w:rsidP="00967FAB">
            <w:pPr>
              <w:pStyle w:val="SIText"/>
            </w:pPr>
            <w:r w:rsidRPr="00967FAB">
              <w:t xml:space="preserve">AMPMGT601 Benchmark to manage and improve enterprise performance </w:t>
            </w:r>
          </w:p>
        </w:tc>
        <w:tc>
          <w:tcPr>
            <w:tcW w:w="1251" w:type="pct"/>
          </w:tcPr>
          <w:p w14:paraId="2D04272E" w14:textId="77777777" w:rsidR="006A0D31" w:rsidRDefault="006A0D31" w:rsidP="00967FAB">
            <w:pPr>
              <w:pStyle w:val="SIText"/>
            </w:pPr>
            <w:r>
              <w:t>Title updated</w:t>
            </w:r>
          </w:p>
          <w:p w14:paraId="21189FDD" w14:textId="15604667" w:rsidR="006A0D31" w:rsidRDefault="00E83982" w:rsidP="00967FAB">
            <w:pPr>
              <w:pStyle w:val="SIText"/>
            </w:pPr>
            <w:r>
              <w:t>Foundation Skills added</w:t>
            </w:r>
            <w:r w:rsidR="00967FAB" w:rsidRPr="00967FAB">
              <w:t xml:space="preserve"> </w:t>
            </w:r>
          </w:p>
          <w:p w14:paraId="38EF1B27" w14:textId="73ACE9C7" w:rsidR="00967FAB" w:rsidRPr="00967FAB" w:rsidRDefault="00E83982" w:rsidP="00967FAB">
            <w:pPr>
              <w:pStyle w:val="SIText"/>
            </w:pPr>
            <w:r>
              <w:t>Minor change</w:t>
            </w:r>
            <w:r w:rsidR="00100BC7">
              <w:t>s</w:t>
            </w:r>
            <w:r>
              <w:t xml:space="preserve"> to </w:t>
            </w:r>
            <w:r w:rsidR="00100BC7">
              <w:t xml:space="preserve">unit Application, Performance </w:t>
            </w:r>
            <w:r w:rsidR="00EC3133">
              <w:t>E</w:t>
            </w:r>
            <w:r w:rsidR="00100BC7">
              <w:t xml:space="preserve">vidence and </w:t>
            </w:r>
            <w:r>
              <w:t>A</w:t>
            </w:r>
            <w:r w:rsidRPr="00967FAB">
              <w:t xml:space="preserve">ssessment </w:t>
            </w:r>
            <w:r>
              <w:t>C</w:t>
            </w:r>
            <w:r w:rsidR="00967FAB" w:rsidRPr="00967FAB">
              <w:t xml:space="preserve">onditions </w:t>
            </w:r>
            <w:r w:rsidR="00E36020" w:rsidRPr="00E36020">
              <w:t>for clarity</w:t>
            </w:r>
          </w:p>
        </w:tc>
        <w:tc>
          <w:tcPr>
            <w:tcW w:w="1616" w:type="pct"/>
          </w:tcPr>
          <w:p w14:paraId="44BBFF38" w14:textId="718742E6" w:rsidR="00967FAB" w:rsidRPr="00967FAB" w:rsidRDefault="00967FAB" w:rsidP="00967FAB">
            <w:pPr>
              <w:pStyle w:val="SIText"/>
            </w:pPr>
            <w:r w:rsidRPr="00967FAB">
              <w:t>Equivalent</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829271C" w14:textId="3C73CB7B" w:rsidR="00F1480E" w:rsidRPr="005404CB" w:rsidRDefault="00683176" w:rsidP="005404CB">
            <w:pPr>
              <w:pStyle w:val="SIText"/>
            </w:pPr>
            <w:r w:rsidRPr="00D7740B">
              <w:t xml:space="preserve">Companion Volumes, including Implementation Guides, are available at </w:t>
            </w:r>
            <w:proofErr w:type="spellStart"/>
            <w:r w:rsidRPr="00D7740B">
              <w:t>VETNet</w:t>
            </w:r>
            <w:proofErr w:type="spellEnd"/>
            <w:r w:rsidRPr="00D7740B">
              <w:t xml:space="preserve">: </w:t>
            </w:r>
            <w:hyperlink r:id="rId11" w:history="1">
              <w:r w:rsidRPr="00683176">
                <w:t>https://vetnet.gov.au/Pages/TrainingDocs.aspx?q=5e2e56b7-698f-4822-84bb-25adbb8443a7</w:t>
              </w:r>
            </w:hyperlink>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47540A44" w:rsidR="00556C4C" w:rsidRPr="005404CB" w:rsidRDefault="00556C4C" w:rsidP="005404CB">
            <w:pPr>
              <w:pStyle w:val="SIUnittitle"/>
            </w:pPr>
            <w:r w:rsidRPr="00F56827">
              <w:t xml:space="preserve">Assessment requirements for </w:t>
            </w:r>
            <w:r w:rsidR="00BA5A1D" w:rsidRPr="00BA5A1D">
              <w:t>AMPMGT6</w:t>
            </w:r>
            <w:r w:rsidR="00667CA8">
              <w:t>08</w:t>
            </w:r>
            <w:r w:rsidR="00BA5A1D" w:rsidRPr="00BA5A1D">
              <w:t xml:space="preserve"> Benchmark to manage and improve </w:t>
            </w:r>
            <w:r w:rsidR="006A0D31">
              <w:t>workplace</w:t>
            </w:r>
            <w:r w:rsidR="00BA5A1D" w:rsidRPr="00BA5A1D">
              <w:t xml:space="preserve"> performance</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7C8379A3" w14:textId="73CDCA49" w:rsidR="00967FAB" w:rsidRDefault="00967FAB" w:rsidP="00967FAB">
            <w:pPr>
              <w:pStyle w:val="SIText"/>
            </w:pPr>
            <w:r w:rsidRPr="00967FAB">
              <w:t xml:space="preserve">An individual demonstrating competency must satisfy </w:t>
            </w:r>
            <w:proofErr w:type="gramStart"/>
            <w:r w:rsidRPr="00967FAB">
              <w:t>all of</w:t>
            </w:r>
            <w:proofErr w:type="gramEnd"/>
            <w:r w:rsidRPr="00967FAB">
              <w:t xml:space="preserve"> the elements and performance criteria in this unit.</w:t>
            </w:r>
          </w:p>
          <w:p w14:paraId="38D639C6" w14:textId="77777777" w:rsidR="00967FAB" w:rsidRPr="00967FAB" w:rsidRDefault="00967FAB" w:rsidP="00967FAB">
            <w:pPr>
              <w:pStyle w:val="SIText"/>
            </w:pPr>
          </w:p>
          <w:p w14:paraId="223000A6" w14:textId="1CF2938B" w:rsidR="00967FAB" w:rsidRPr="00967FAB" w:rsidRDefault="00967FAB" w:rsidP="00967FAB">
            <w:pPr>
              <w:pStyle w:val="SIText"/>
            </w:pPr>
            <w:r w:rsidRPr="00967FAB">
              <w:t>There must be evidence that the individual has managed or facilitated a benchmarking process</w:t>
            </w:r>
            <w:r w:rsidR="00BF3C06">
              <w:t xml:space="preserve"> and related improvement </w:t>
            </w:r>
            <w:r w:rsidR="009D1075">
              <w:t>activities</w:t>
            </w:r>
            <w:r w:rsidRPr="00967FAB">
              <w:t xml:space="preserve"> </w:t>
            </w:r>
            <w:r w:rsidR="00100BC7">
              <w:t>for at least one processing plant</w:t>
            </w:r>
            <w:r w:rsidRPr="00967FAB">
              <w:t>, including:</w:t>
            </w:r>
          </w:p>
          <w:p w14:paraId="2695AEAE" w14:textId="78CB5A9B" w:rsidR="00967FAB" w:rsidRPr="00967FAB" w:rsidRDefault="00967FAB" w:rsidP="00967FAB">
            <w:pPr>
              <w:pStyle w:val="SIBulletList1"/>
            </w:pPr>
            <w:r w:rsidRPr="00967FAB">
              <w:t xml:space="preserve">determined criteria identifying appropriate benchmarking partners and maintaining positive partner relationships, </w:t>
            </w:r>
            <w:r w:rsidR="00E36020" w:rsidRPr="00E36020">
              <w:t xml:space="preserve">according to </w:t>
            </w:r>
            <w:r w:rsidR="006A0D31">
              <w:t>workplace</w:t>
            </w:r>
            <w:r w:rsidRPr="00967FAB">
              <w:t xml:space="preserve"> goals and directions</w:t>
            </w:r>
          </w:p>
          <w:p w14:paraId="575B22E6" w14:textId="4CBD1E9D" w:rsidR="00967FAB" w:rsidRPr="00967FAB" w:rsidRDefault="00967FAB" w:rsidP="00967FAB">
            <w:pPr>
              <w:pStyle w:val="SIBulletList1"/>
            </w:pPr>
            <w:r w:rsidRPr="00967FAB">
              <w:t xml:space="preserve">accessed industry and </w:t>
            </w:r>
            <w:r w:rsidR="006A0D31">
              <w:t>workplace</w:t>
            </w:r>
            <w:r w:rsidRPr="00967FAB">
              <w:t xml:space="preserve"> benchmarking data</w:t>
            </w:r>
          </w:p>
          <w:p w14:paraId="5E56BBA7" w14:textId="1F648FC2" w:rsidR="00967FAB" w:rsidRPr="00967FAB" w:rsidRDefault="00967FAB" w:rsidP="00967FAB">
            <w:pPr>
              <w:pStyle w:val="SIBulletList1"/>
            </w:pPr>
            <w:r w:rsidRPr="00967FAB">
              <w:t xml:space="preserve">analysed and interpreted a range of complex qualitative and quantitative data relating to </w:t>
            </w:r>
            <w:r w:rsidR="006A0D31">
              <w:t>workplace</w:t>
            </w:r>
            <w:r w:rsidRPr="00967FAB">
              <w:t xml:space="preserve"> operations and benchmarking activities</w:t>
            </w:r>
          </w:p>
          <w:p w14:paraId="4069D74D" w14:textId="40A4C001" w:rsidR="00967FAB" w:rsidRPr="00967FAB" w:rsidRDefault="00967FAB" w:rsidP="00967FAB">
            <w:pPr>
              <w:pStyle w:val="SIBulletList1"/>
            </w:pPr>
            <w:r w:rsidRPr="00967FAB">
              <w:t xml:space="preserve">identified </w:t>
            </w:r>
            <w:r w:rsidR="006A0D31">
              <w:t>workplace</w:t>
            </w:r>
            <w:r w:rsidRPr="00967FAB">
              <w:t xml:space="preserve"> goals and directions, and explained the role of benchmarking in achieving </w:t>
            </w:r>
            <w:r w:rsidR="006A0D31">
              <w:t>workplace</w:t>
            </w:r>
            <w:r w:rsidRPr="00967FAB">
              <w:t xml:space="preserve"> goals</w:t>
            </w:r>
          </w:p>
          <w:p w14:paraId="37757273" w14:textId="77777777" w:rsidR="00967FAB" w:rsidRPr="00967FAB" w:rsidRDefault="00967FAB" w:rsidP="00967FAB">
            <w:pPr>
              <w:pStyle w:val="SIBulletList1"/>
            </w:pPr>
            <w:r w:rsidRPr="00967FAB">
              <w:t>developed and maintained positive relationships with benchmarking partners</w:t>
            </w:r>
          </w:p>
          <w:p w14:paraId="2FB47893" w14:textId="77777777" w:rsidR="00967FAB" w:rsidRPr="00967FAB" w:rsidRDefault="00967FAB" w:rsidP="00967FAB">
            <w:pPr>
              <w:pStyle w:val="SIBulletList1"/>
            </w:pPr>
            <w:r w:rsidRPr="00967FAB">
              <w:t>worked effectively as an individual and as a member of a team</w:t>
            </w:r>
          </w:p>
          <w:p w14:paraId="39826E3A" w14:textId="77777777" w:rsidR="00967FAB" w:rsidRPr="00967FAB" w:rsidRDefault="00967FAB" w:rsidP="00967FAB">
            <w:pPr>
              <w:pStyle w:val="SIBulletList1"/>
            </w:pPr>
            <w:r w:rsidRPr="00967FAB">
              <w:t xml:space="preserve">used effective communication, </w:t>
            </w:r>
            <w:proofErr w:type="gramStart"/>
            <w:r w:rsidRPr="00967FAB">
              <w:t>negotiation</w:t>
            </w:r>
            <w:proofErr w:type="gramEnd"/>
            <w:r w:rsidRPr="00967FAB">
              <w:t xml:space="preserve"> and leadership skills in a range of benchmarking interactions, including with benchmarking teams, benchmarking partners and internal stakeholders</w:t>
            </w:r>
          </w:p>
          <w:p w14:paraId="5BCB8434" w14:textId="77777777" w:rsidR="00967FAB" w:rsidRPr="00967FAB" w:rsidRDefault="00967FAB" w:rsidP="00967FAB">
            <w:pPr>
              <w:pStyle w:val="SIBulletList1"/>
            </w:pPr>
            <w:r w:rsidRPr="00967FAB">
              <w:t>used problem-solving skills in a range of situations</w:t>
            </w:r>
          </w:p>
          <w:p w14:paraId="299BB6A1" w14:textId="77777777" w:rsidR="00967FAB" w:rsidRPr="00967FAB" w:rsidRDefault="00967FAB" w:rsidP="00967FAB">
            <w:pPr>
              <w:pStyle w:val="SIBulletList1"/>
            </w:pPr>
            <w:r w:rsidRPr="00967FAB">
              <w:t>used information and communications technology, including performance management, project management, statistical and modelling software</w:t>
            </w:r>
          </w:p>
          <w:p w14:paraId="55B9FC01" w14:textId="77777777" w:rsidR="00967FAB" w:rsidRPr="00967FAB" w:rsidRDefault="00967FAB" w:rsidP="00967FAB">
            <w:pPr>
              <w:pStyle w:val="SIBulletList1"/>
            </w:pPr>
            <w:r w:rsidRPr="00967FAB">
              <w:t>prepared a strategy for gathering and analysing customer feedback</w:t>
            </w:r>
          </w:p>
          <w:p w14:paraId="5B059112" w14:textId="00179277" w:rsidR="00967FAB" w:rsidRPr="00967FAB" w:rsidRDefault="00967FAB" w:rsidP="00967FAB">
            <w:pPr>
              <w:pStyle w:val="SIBulletList1"/>
            </w:pPr>
            <w:r w:rsidRPr="00967FAB">
              <w:t xml:space="preserve">developed a financial model for measuring </w:t>
            </w:r>
            <w:r w:rsidR="00A85810">
              <w:t>r</w:t>
            </w:r>
            <w:r w:rsidRPr="00967FAB">
              <w:t xml:space="preserve">eturn on </w:t>
            </w:r>
            <w:r w:rsidR="00A85810">
              <w:t>i</w:t>
            </w:r>
            <w:r w:rsidRPr="00967FAB">
              <w:t>nvestment (ROI) for benchmarking processes</w:t>
            </w:r>
          </w:p>
          <w:p w14:paraId="7F9B5027" w14:textId="77777777" w:rsidR="00967FAB" w:rsidRPr="00967FAB" w:rsidRDefault="00967FAB" w:rsidP="00967FAB">
            <w:pPr>
              <w:pStyle w:val="SIBulletList1"/>
            </w:pPr>
            <w:r w:rsidRPr="00967FAB">
              <w:t xml:space="preserve">developed and implemented a communication and marketing strategy to inform stakeholders (including senior management, personnel at all levels of the organisation, and customers) of benchmarking goals, </w:t>
            </w:r>
            <w:proofErr w:type="gramStart"/>
            <w:r w:rsidRPr="00967FAB">
              <w:t>progress</w:t>
            </w:r>
            <w:proofErr w:type="gramEnd"/>
            <w:r w:rsidRPr="00967FAB">
              <w:t xml:space="preserve"> and outcomes</w:t>
            </w:r>
          </w:p>
          <w:p w14:paraId="045EE899" w14:textId="0B66B56B" w:rsidR="00967FAB" w:rsidRPr="00967FAB" w:rsidRDefault="00967FAB" w:rsidP="00967FAB">
            <w:pPr>
              <w:pStyle w:val="SIBulletList1"/>
            </w:pPr>
            <w:r w:rsidRPr="00967FAB">
              <w:t xml:space="preserve">prepared benchmarking action plans that specify resource requirements, methodologies, milestones, communication strategies and timelines, including mechanisms for linking with </w:t>
            </w:r>
            <w:r w:rsidR="006A0D31">
              <w:t>workplace</w:t>
            </w:r>
            <w:r w:rsidRPr="00967FAB">
              <w:t xml:space="preserve"> planning cycles and continuous improvement strategies</w:t>
            </w:r>
          </w:p>
          <w:p w14:paraId="480DF5F2" w14:textId="77777777" w:rsidR="00967FAB" w:rsidRPr="00967FAB" w:rsidRDefault="00967FAB" w:rsidP="00967FAB">
            <w:pPr>
              <w:pStyle w:val="SIBulletList1"/>
            </w:pPr>
            <w:r w:rsidRPr="00967FAB">
              <w:t xml:space="preserve">developed and implemented strategies for the resolution of logistical, resource, cultural, </w:t>
            </w:r>
            <w:proofErr w:type="gramStart"/>
            <w:r w:rsidRPr="00967FAB">
              <w:t>ethical</w:t>
            </w:r>
            <w:proofErr w:type="gramEnd"/>
            <w:r w:rsidRPr="00967FAB">
              <w:t xml:space="preserve"> and political issues raised during the benchmarking process, including scheduling team member release and involvement, supporting individuals through change, managing group dynamics, handling confidentiality and commercially sensitive information, and dealing with diversity</w:t>
            </w:r>
          </w:p>
          <w:p w14:paraId="5AA11FE0" w14:textId="7E4A6F2F" w:rsidR="00967FAB" w:rsidRPr="00967FAB" w:rsidRDefault="00967FAB" w:rsidP="00967FAB">
            <w:pPr>
              <w:pStyle w:val="SIBulletList1"/>
            </w:pPr>
            <w:r w:rsidRPr="00967FAB">
              <w:t xml:space="preserve">developed performance indicators for the </w:t>
            </w:r>
            <w:r w:rsidR="006A0D31">
              <w:t>workplace</w:t>
            </w:r>
            <w:r w:rsidRPr="00967FAB">
              <w:t xml:space="preserve">, function, </w:t>
            </w:r>
            <w:proofErr w:type="gramStart"/>
            <w:r w:rsidRPr="00967FAB">
              <w:t>department</w:t>
            </w:r>
            <w:proofErr w:type="gramEnd"/>
            <w:r w:rsidRPr="00967FAB">
              <w:t xml:space="preserve"> or process being benchmarked</w:t>
            </w:r>
          </w:p>
          <w:p w14:paraId="49081BB4" w14:textId="599993F3" w:rsidR="00556C4C" w:rsidRPr="005404CB" w:rsidRDefault="00967FAB" w:rsidP="00967FAB">
            <w:pPr>
              <w:pStyle w:val="SIBulletList1"/>
            </w:pPr>
            <w:r w:rsidRPr="00967FAB">
              <w:t>implemented the findings of the benchmarking exercise, including interpreting benchmarking results, identifying areas for improvements, and building findings into targets and planning.</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72A4BDB8" w14:textId="77777777" w:rsidR="006244D5" w:rsidRPr="006244D5" w:rsidRDefault="006244D5" w:rsidP="006244D5">
            <w:pPr>
              <w:pStyle w:val="SIText"/>
            </w:pPr>
            <w:r w:rsidRPr="006244D5">
              <w:t>An individual must be able to demonstrate the knowledge required to perform the tasks outlined in the elements and performance criteria of this unit. This includes knowledge of:</w:t>
            </w:r>
          </w:p>
          <w:p w14:paraId="350F3AB3" w14:textId="77777777" w:rsidR="006244D5" w:rsidRPr="006244D5" w:rsidRDefault="006244D5" w:rsidP="006244D5">
            <w:pPr>
              <w:pStyle w:val="SIBulletList1"/>
            </w:pPr>
            <w:r w:rsidRPr="006244D5">
              <w:t>the role of performance indicators in benchmarking</w:t>
            </w:r>
          </w:p>
          <w:p w14:paraId="244BAC70" w14:textId="77777777" w:rsidR="006244D5" w:rsidRPr="006244D5" w:rsidRDefault="006244D5" w:rsidP="006244D5">
            <w:pPr>
              <w:pStyle w:val="SIBulletList1"/>
            </w:pPr>
            <w:r w:rsidRPr="006244D5">
              <w:t>the difference between performance and process benchmarking</w:t>
            </w:r>
          </w:p>
          <w:p w14:paraId="0622FC23" w14:textId="77777777" w:rsidR="006244D5" w:rsidRPr="006244D5" w:rsidRDefault="006244D5" w:rsidP="006244D5">
            <w:pPr>
              <w:pStyle w:val="SIBulletList1"/>
            </w:pPr>
            <w:r w:rsidRPr="006244D5">
              <w:t xml:space="preserve">relevant workplace health and safety, environmental, animal welfare and biosecurity, </w:t>
            </w:r>
            <w:proofErr w:type="gramStart"/>
            <w:r w:rsidRPr="006244D5">
              <w:t>workplace</w:t>
            </w:r>
            <w:proofErr w:type="gramEnd"/>
            <w:r w:rsidRPr="006244D5">
              <w:t xml:space="preserve"> and regulatory requirements</w:t>
            </w:r>
          </w:p>
          <w:p w14:paraId="072F8E14" w14:textId="08984973" w:rsidR="006244D5" w:rsidRPr="006244D5" w:rsidRDefault="006244D5" w:rsidP="006244D5">
            <w:pPr>
              <w:pStyle w:val="SIBulletList1"/>
            </w:pPr>
            <w:r w:rsidRPr="006244D5">
              <w:t xml:space="preserve">the critical factors required for successful and effective benchmarking processes and outcomes, and the implications of </w:t>
            </w:r>
            <w:r w:rsidR="006A0D31">
              <w:t>workplace</w:t>
            </w:r>
            <w:r w:rsidRPr="006244D5">
              <w:t xml:space="preserve"> benchmarking activities</w:t>
            </w:r>
          </w:p>
          <w:p w14:paraId="66608BB7" w14:textId="666F4EAE" w:rsidR="00F1480E" w:rsidRPr="005404CB" w:rsidRDefault="006244D5" w:rsidP="006244D5">
            <w:pPr>
              <w:pStyle w:val="SIBulletList1"/>
            </w:pPr>
            <w:r w:rsidRPr="006244D5">
              <w:t>principles of calculating ROI.</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071B05B7" w14:textId="77777777" w:rsidR="00680D3D" w:rsidRPr="00680D3D" w:rsidRDefault="00680D3D" w:rsidP="00680D3D">
            <w:pPr>
              <w:pStyle w:val="SIText"/>
            </w:pPr>
            <w:r w:rsidRPr="00680D3D">
              <w:t>Assessment of the skills in this unit of competency must take place under the following conditions:</w:t>
            </w:r>
          </w:p>
          <w:p w14:paraId="32B6F634" w14:textId="77777777" w:rsidR="00680D3D" w:rsidRPr="00680D3D" w:rsidRDefault="00680D3D" w:rsidP="009F51E5">
            <w:pPr>
              <w:pStyle w:val="SIBulletList1"/>
            </w:pPr>
            <w:r w:rsidRPr="00680D3D">
              <w:t>physical conditions:</w:t>
            </w:r>
          </w:p>
          <w:p w14:paraId="300FEFA0" w14:textId="77777777" w:rsidR="00680D3D" w:rsidRPr="00680D3D" w:rsidRDefault="00680D3D" w:rsidP="009F51E5">
            <w:pPr>
              <w:pStyle w:val="SIBulletList2"/>
            </w:pPr>
            <w:r w:rsidRPr="00680D3D">
              <w:t>skills must be demonstrated in a meat industry workplace or an environment that accurately represents workplace conditions</w:t>
            </w:r>
          </w:p>
          <w:p w14:paraId="6E689295" w14:textId="77777777" w:rsidR="00680D3D" w:rsidRPr="00680D3D" w:rsidRDefault="00680D3D" w:rsidP="009F51E5">
            <w:pPr>
              <w:pStyle w:val="SIBulletList1"/>
            </w:pPr>
            <w:r w:rsidRPr="00680D3D">
              <w:t xml:space="preserve">resources, </w:t>
            </w:r>
            <w:proofErr w:type="gramStart"/>
            <w:r w:rsidRPr="00680D3D">
              <w:t>equipment</w:t>
            </w:r>
            <w:proofErr w:type="gramEnd"/>
            <w:r w:rsidRPr="00680D3D">
              <w:t xml:space="preserve"> and materials:</w:t>
            </w:r>
          </w:p>
          <w:p w14:paraId="3CCC4694" w14:textId="77777777" w:rsidR="00680D3D" w:rsidRPr="00680D3D" w:rsidRDefault="00680D3D" w:rsidP="009F51E5">
            <w:pPr>
              <w:pStyle w:val="SIBulletList2"/>
            </w:pPr>
            <w:r w:rsidRPr="00680D3D">
              <w:t>access to appropriate technology for benchmarking activities</w:t>
            </w:r>
          </w:p>
          <w:p w14:paraId="03BC7DB3" w14:textId="77777777" w:rsidR="00680D3D" w:rsidRPr="00680D3D" w:rsidRDefault="00680D3D" w:rsidP="009F51E5">
            <w:pPr>
              <w:pStyle w:val="SIBulletList1"/>
            </w:pPr>
            <w:r w:rsidRPr="00680D3D">
              <w:lastRenderedPageBreak/>
              <w:t>specifications:</w:t>
            </w:r>
          </w:p>
          <w:p w14:paraId="712EFF03" w14:textId="77777777" w:rsidR="00680D3D" w:rsidRPr="00680D3D" w:rsidRDefault="00680D3D" w:rsidP="009F51E5">
            <w:pPr>
              <w:pStyle w:val="SIBulletList2"/>
            </w:pPr>
            <w:r w:rsidRPr="00680D3D">
              <w:t>access to workplace documents such as policies, procedures, processes, forms</w:t>
            </w:r>
          </w:p>
          <w:p w14:paraId="32F9FEC4" w14:textId="55467F7E" w:rsidR="00680D3D" w:rsidRPr="00680D3D" w:rsidRDefault="00680D3D" w:rsidP="009F51E5">
            <w:pPr>
              <w:pStyle w:val="SIBulletList2"/>
            </w:pPr>
            <w:r w:rsidRPr="00680D3D">
              <w:t>access to specific legislation</w:t>
            </w:r>
            <w:r w:rsidR="00E83982">
              <w:t xml:space="preserve"> and </w:t>
            </w:r>
            <w:r w:rsidRPr="00680D3D">
              <w:t xml:space="preserve">codes of practice relevant to </w:t>
            </w:r>
            <w:r w:rsidR="006A0D31">
              <w:t>workplace</w:t>
            </w:r>
            <w:r w:rsidRPr="00680D3D">
              <w:t xml:space="preserve"> operations.</w:t>
            </w:r>
          </w:p>
          <w:p w14:paraId="2FB5403C" w14:textId="77777777" w:rsidR="00325924" w:rsidRDefault="00325924" w:rsidP="00325924">
            <w:pPr>
              <w:pStyle w:val="SIText"/>
            </w:pPr>
          </w:p>
          <w:p w14:paraId="6E83CE71" w14:textId="3D5CE475" w:rsidR="00325924" w:rsidRDefault="00325924" w:rsidP="00325924">
            <w:pPr>
              <w:pStyle w:val="SIText"/>
            </w:pPr>
            <w:r>
              <w:t>Assessment for this unit must include at least three forms of evidence.</w:t>
            </w:r>
          </w:p>
          <w:p w14:paraId="37A5CBAF" w14:textId="77777777" w:rsidR="00325924" w:rsidRDefault="00325924" w:rsidP="00680D3D">
            <w:pPr>
              <w:pStyle w:val="SIText"/>
            </w:pPr>
          </w:p>
          <w:p w14:paraId="72FC2BF3" w14:textId="3437CB68" w:rsidR="00F1480E" w:rsidRPr="00680D3D" w:rsidRDefault="00680D3D" w:rsidP="00680D3D">
            <w:pPr>
              <w:pStyle w:val="SIText"/>
            </w:pPr>
            <w:r w:rsidRPr="00680D3D">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4595EC34" w14:textId="6A03E09C" w:rsidR="00F1480E" w:rsidRPr="005404CB" w:rsidRDefault="00A85810" w:rsidP="005404CB">
            <w:pPr>
              <w:pStyle w:val="SIText"/>
            </w:pPr>
            <w:r w:rsidRPr="00D7740B">
              <w:t xml:space="preserve">Companion Volumes, including Implementation Guides, are available at </w:t>
            </w:r>
            <w:proofErr w:type="spellStart"/>
            <w:r w:rsidRPr="00D7740B">
              <w:t>VETNet</w:t>
            </w:r>
            <w:proofErr w:type="spellEnd"/>
            <w:r w:rsidRPr="00D7740B">
              <w:t xml:space="preserve">: </w:t>
            </w:r>
            <w:hyperlink r:id="rId12" w:history="1">
              <w:r w:rsidRPr="00A85810">
                <w:t>https://vetnet.gov.au/Pages/TrainingDocs.aspx?q=5e2e56b7-698f-4822-84bb-25adbb8443a7</w:t>
              </w:r>
            </w:hyperlink>
          </w:p>
        </w:tc>
      </w:tr>
    </w:tbl>
    <w:p w14:paraId="6A489CB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EC1FA" w14:textId="77777777" w:rsidR="0058228B" w:rsidRDefault="0058228B" w:rsidP="00BF3F0A">
      <w:r>
        <w:separator/>
      </w:r>
    </w:p>
    <w:p w14:paraId="12B458AF" w14:textId="77777777" w:rsidR="0058228B" w:rsidRDefault="0058228B"/>
  </w:endnote>
  <w:endnote w:type="continuationSeparator" w:id="0">
    <w:p w14:paraId="3B879A2E" w14:textId="77777777" w:rsidR="0058228B" w:rsidRDefault="0058228B" w:rsidP="00BF3F0A">
      <w:r>
        <w:continuationSeparator/>
      </w:r>
    </w:p>
    <w:p w14:paraId="5C32AF20" w14:textId="77777777" w:rsidR="0058228B" w:rsidRDefault="005822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9ADD7" w14:textId="77777777" w:rsidR="0058228B" w:rsidRDefault="0058228B" w:rsidP="00BF3F0A">
      <w:r>
        <w:separator/>
      </w:r>
    </w:p>
    <w:p w14:paraId="453F0565" w14:textId="77777777" w:rsidR="0058228B" w:rsidRDefault="0058228B"/>
  </w:footnote>
  <w:footnote w:type="continuationSeparator" w:id="0">
    <w:p w14:paraId="1AC64984" w14:textId="77777777" w:rsidR="0058228B" w:rsidRDefault="0058228B" w:rsidP="00BF3F0A">
      <w:r>
        <w:continuationSeparator/>
      </w:r>
    </w:p>
    <w:p w14:paraId="43FEFE8E" w14:textId="77777777" w:rsidR="0058228B" w:rsidRDefault="005822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2D44BE10" w:rsidR="009C2650" w:rsidRPr="00BA5A1D" w:rsidRDefault="006A0D31" w:rsidP="00BA5A1D">
    <w:r w:rsidRPr="00BA5A1D">
      <w:rPr>
        <w:lang w:eastAsia="en-US"/>
      </w:rPr>
      <w:t>AMPMGT6</w:t>
    </w:r>
    <w:r w:rsidR="00667CA8">
      <w:t>0</w:t>
    </w:r>
    <w:r>
      <w:t>8</w:t>
    </w:r>
    <w:r w:rsidRPr="00BA5A1D">
      <w:rPr>
        <w:lang w:eastAsia="en-US"/>
      </w:rPr>
      <w:t xml:space="preserve"> </w:t>
    </w:r>
    <w:r w:rsidR="00BA5A1D" w:rsidRPr="00BA5A1D">
      <w:rPr>
        <w:lang w:eastAsia="en-US"/>
      </w:rPr>
      <w:t xml:space="preserve">Benchmark to manage and improve </w:t>
    </w:r>
    <w:r>
      <w:t>workplace</w:t>
    </w:r>
    <w:r w:rsidRPr="00BA5A1D">
      <w:rPr>
        <w:lang w:eastAsia="en-US"/>
      </w:rPr>
      <w:t xml:space="preserve"> </w:t>
    </w:r>
    <w:r w:rsidR="00BA5A1D" w:rsidRPr="00BA5A1D">
      <w:rPr>
        <w:lang w:eastAsia="en-US"/>
      </w:rPr>
      <w:t>performance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226B16"/>
    <w:multiLevelType w:val="multilevel"/>
    <w:tmpl w:val="115066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5F1CE2"/>
    <w:multiLevelType w:val="multilevel"/>
    <w:tmpl w:val="5D7829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2BE47F41"/>
    <w:multiLevelType w:val="multilevel"/>
    <w:tmpl w:val="883C09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6C47626"/>
    <w:multiLevelType w:val="multilevel"/>
    <w:tmpl w:val="E68E55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10551A9"/>
    <w:multiLevelType w:val="multilevel"/>
    <w:tmpl w:val="116007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21B6DE6"/>
    <w:multiLevelType w:val="multilevel"/>
    <w:tmpl w:val="BBEA8C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56C1FDE"/>
    <w:multiLevelType w:val="multilevel"/>
    <w:tmpl w:val="8C7AA2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656398A"/>
    <w:multiLevelType w:val="multilevel"/>
    <w:tmpl w:val="6598CE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3DA3889"/>
    <w:multiLevelType w:val="multilevel"/>
    <w:tmpl w:val="33B892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615990820">
    <w:abstractNumId w:val="11"/>
  </w:num>
  <w:num w:numId="2" w16cid:durableId="1456563815">
    <w:abstractNumId w:val="8"/>
  </w:num>
  <w:num w:numId="3" w16cid:durableId="2084259805">
    <w:abstractNumId w:val="5"/>
  </w:num>
  <w:num w:numId="4" w16cid:durableId="1040057299">
    <w:abstractNumId w:val="21"/>
  </w:num>
  <w:num w:numId="5" w16cid:durableId="47530823">
    <w:abstractNumId w:val="2"/>
  </w:num>
  <w:num w:numId="6" w16cid:durableId="1575437020">
    <w:abstractNumId w:val="10"/>
  </w:num>
  <w:num w:numId="7" w16cid:durableId="1971781745">
    <w:abstractNumId w:val="4"/>
  </w:num>
  <w:num w:numId="8" w16cid:durableId="1318219765">
    <w:abstractNumId w:val="0"/>
  </w:num>
  <w:num w:numId="9" w16cid:durableId="1574973976">
    <w:abstractNumId w:val="20"/>
  </w:num>
  <w:num w:numId="10" w16cid:durableId="201603050">
    <w:abstractNumId w:val="12"/>
  </w:num>
  <w:num w:numId="11" w16cid:durableId="1693333760">
    <w:abstractNumId w:val="19"/>
  </w:num>
  <w:num w:numId="12" w16cid:durableId="1596790319">
    <w:abstractNumId w:val="13"/>
  </w:num>
  <w:num w:numId="13" w16cid:durableId="1327511543">
    <w:abstractNumId w:val="22"/>
  </w:num>
  <w:num w:numId="14" w16cid:durableId="1059862314">
    <w:abstractNumId w:val="6"/>
  </w:num>
  <w:num w:numId="15" w16cid:durableId="1517423747">
    <w:abstractNumId w:val="7"/>
  </w:num>
  <w:num w:numId="16" w16cid:durableId="1431270392">
    <w:abstractNumId w:val="24"/>
  </w:num>
  <w:num w:numId="17" w16cid:durableId="682365135">
    <w:abstractNumId w:val="16"/>
  </w:num>
  <w:num w:numId="18" w16cid:durableId="344330021">
    <w:abstractNumId w:val="9"/>
  </w:num>
  <w:num w:numId="19" w16cid:durableId="524754275">
    <w:abstractNumId w:val="3"/>
  </w:num>
  <w:num w:numId="20" w16cid:durableId="275261524">
    <w:abstractNumId w:val="23"/>
  </w:num>
  <w:num w:numId="21" w16cid:durableId="477723486">
    <w:abstractNumId w:val="15"/>
  </w:num>
  <w:num w:numId="22" w16cid:durableId="1103501018">
    <w:abstractNumId w:val="17"/>
  </w:num>
  <w:num w:numId="23" w16cid:durableId="1900051859">
    <w:abstractNumId w:val="18"/>
  </w:num>
  <w:num w:numId="24" w16cid:durableId="924191113">
    <w:abstractNumId w:val="1"/>
  </w:num>
  <w:num w:numId="25" w16cid:durableId="14289678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0F12"/>
    <w:rsid w:val="000B2022"/>
    <w:rsid w:val="000C149A"/>
    <w:rsid w:val="000C224E"/>
    <w:rsid w:val="000E25E6"/>
    <w:rsid w:val="000E2C86"/>
    <w:rsid w:val="000F29F2"/>
    <w:rsid w:val="00100BC7"/>
    <w:rsid w:val="00101659"/>
    <w:rsid w:val="00105AEA"/>
    <w:rsid w:val="001078BF"/>
    <w:rsid w:val="00133957"/>
    <w:rsid w:val="001372F6"/>
    <w:rsid w:val="00144385"/>
    <w:rsid w:val="00146EEC"/>
    <w:rsid w:val="00151D55"/>
    <w:rsid w:val="00151D93"/>
    <w:rsid w:val="00156EF3"/>
    <w:rsid w:val="00157760"/>
    <w:rsid w:val="00176E4F"/>
    <w:rsid w:val="0018546B"/>
    <w:rsid w:val="001A05BA"/>
    <w:rsid w:val="001A6A3E"/>
    <w:rsid w:val="001A7B6D"/>
    <w:rsid w:val="001B34D5"/>
    <w:rsid w:val="001B513A"/>
    <w:rsid w:val="001C0A75"/>
    <w:rsid w:val="001C1306"/>
    <w:rsid w:val="001C371A"/>
    <w:rsid w:val="001D30EB"/>
    <w:rsid w:val="001D5C1B"/>
    <w:rsid w:val="001D7F5B"/>
    <w:rsid w:val="001E0849"/>
    <w:rsid w:val="001E16BC"/>
    <w:rsid w:val="001E16DF"/>
    <w:rsid w:val="001F2BA5"/>
    <w:rsid w:val="001F308D"/>
    <w:rsid w:val="00201A7C"/>
    <w:rsid w:val="00202121"/>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25924"/>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6F18"/>
    <w:rsid w:val="004679E3"/>
    <w:rsid w:val="00471333"/>
    <w:rsid w:val="00475172"/>
    <w:rsid w:val="004758B0"/>
    <w:rsid w:val="0048067C"/>
    <w:rsid w:val="004832D2"/>
    <w:rsid w:val="00485559"/>
    <w:rsid w:val="004A059F"/>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194B"/>
    <w:rsid w:val="005145AB"/>
    <w:rsid w:val="00520B98"/>
    <w:rsid w:val="00520E9A"/>
    <w:rsid w:val="005248C1"/>
    <w:rsid w:val="00526134"/>
    <w:rsid w:val="005404CB"/>
    <w:rsid w:val="005405B2"/>
    <w:rsid w:val="00541884"/>
    <w:rsid w:val="005427C8"/>
    <w:rsid w:val="005446D1"/>
    <w:rsid w:val="00556C4C"/>
    <w:rsid w:val="00557369"/>
    <w:rsid w:val="00557D22"/>
    <w:rsid w:val="00564ADD"/>
    <w:rsid w:val="005708EB"/>
    <w:rsid w:val="00575BC6"/>
    <w:rsid w:val="005776B3"/>
    <w:rsid w:val="0058228B"/>
    <w:rsid w:val="00583902"/>
    <w:rsid w:val="005A1D70"/>
    <w:rsid w:val="005A3AA5"/>
    <w:rsid w:val="005A6C9C"/>
    <w:rsid w:val="005A74DC"/>
    <w:rsid w:val="005B5146"/>
    <w:rsid w:val="005D1AFD"/>
    <w:rsid w:val="005E51E6"/>
    <w:rsid w:val="005F027A"/>
    <w:rsid w:val="005F33CC"/>
    <w:rsid w:val="005F3B1D"/>
    <w:rsid w:val="005F771F"/>
    <w:rsid w:val="006121D4"/>
    <w:rsid w:val="00613B49"/>
    <w:rsid w:val="00616845"/>
    <w:rsid w:val="00620E8E"/>
    <w:rsid w:val="006244D5"/>
    <w:rsid w:val="00633CFE"/>
    <w:rsid w:val="00634FCA"/>
    <w:rsid w:val="00643D1B"/>
    <w:rsid w:val="006452B8"/>
    <w:rsid w:val="00652E62"/>
    <w:rsid w:val="00667CA8"/>
    <w:rsid w:val="00680D3D"/>
    <w:rsid w:val="00683176"/>
    <w:rsid w:val="00686A49"/>
    <w:rsid w:val="00687B62"/>
    <w:rsid w:val="00690C44"/>
    <w:rsid w:val="00695C89"/>
    <w:rsid w:val="006969D9"/>
    <w:rsid w:val="006A0D31"/>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2F59"/>
    <w:rsid w:val="00727901"/>
    <w:rsid w:val="0073075B"/>
    <w:rsid w:val="0073404B"/>
    <w:rsid w:val="007341FF"/>
    <w:rsid w:val="00735D31"/>
    <w:rsid w:val="007404E9"/>
    <w:rsid w:val="007444CF"/>
    <w:rsid w:val="00752C75"/>
    <w:rsid w:val="00757005"/>
    <w:rsid w:val="00761DBE"/>
    <w:rsid w:val="0076523B"/>
    <w:rsid w:val="00771B60"/>
    <w:rsid w:val="00781D77"/>
    <w:rsid w:val="00783549"/>
    <w:rsid w:val="007860B7"/>
    <w:rsid w:val="00786DC8"/>
    <w:rsid w:val="007A300D"/>
    <w:rsid w:val="007D5A78"/>
    <w:rsid w:val="007D5DF5"/>
    <w:rsid w:val="007E3BD1"/>
    <w:rsid w:val="007E6D12"/>
    <w:rsid w:val="007F1563"/>
    <w:rsid w:val="007F1EB2"/>
    <w:rsid w:val="007F44DB"/>
    <w:rsid w:val="007F5A8B"/>
    <w:rsid w:val="00817D51"/>
    <w:rsid w:val="00823530"/>
    <w:rsid w:val="00823FF4"/>
    <w:rsid w:val="00830267"/>
    <w:rsid w:val="008306E7"/>
    <w:rsid w:val="008322BE"/>
    <w:rsid w:val="00833E28"/>
    <w:rsid w:val="00834BC8"/>
    <w:rsid w:val="00837FD6"/>
    <w:rsid w:val="00847B60"/>
    <w:rsid w:val="00850243"/>
    <w:rsid w:val="00851BE5"/>
    <w:rsid w:val="008545EB"/>
    <w:rsid w:val="00865011"/>
    <w:rsid w:val="00886790"/>
    <w:rsid w:val="008908DE"/>
    <w:rsid w:val="00891741"/>
    <w:rsid w:val="008A12ED"/>
    <w:rsid w:val="008A39D3"/>
    <w:rsid w:val="008B2C77"/>
    <w:rsid w:val="008B4AD2"/>
    <w:rsid w:val="008B663E"/>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67FAB"/>
    <w:rsid w:val="00970747"/>
    <w:rsid w:val="00982D99"/>
    <w:rsid w:val="00997BFC"/>
    <w:rsid w:val="009A5900"/>
    <w:rsid w:val="009A6E6C"/>
    <w:rsid w:val="009A6F3F"/>
    <w:rsid w:val="009B331A"/>
    <w:rsid w:val="009C2650"/>
    <w:rsid w:val="009D1075"/>
    <w:rsid w:val="009D15E2"/>
    <w:rsid w:val="009D15FE"/>
    <w:rsid w:val="009D5D2C"/>
    <w:rsid w:val="009F0DCC"/>
    <w:rsid w:val="009F11CA"/>
    <w:rsid w:val="009F51E5"/>
    <w:rsid w:val="00A0695B"/>
    <w:rsid w:val="00A13052"/>
    <w:rsid w:val="00A216A8"/>
    <w:rsid w:val="00A223A6"/>
    <w:rsid w:val="00A3639E"/>
    <w:rsid w:val="00A5092E"/>
    <w:rsid w:val="00A554D6"/>
    <w:rsid w:val="00A56E14"/>
    <w:rsid w:val="00A6476B"/>
    <w:rsid w:val="00A76C6C"/>
    <w:rsid w:val="00A85810"/>
    <w:rsid w:val="00A87356"/>
    <w:rsid w:val="00A92DD1"/>
    <w:rsid w:val="00AA05AC"/>
    <w:rsid w:val="00AA3B6A"/>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A5A1D"/>
    <w:rsid w:val="00BB1755"/>
    <w:rsid w:val="00BB23F4"/>
    <w:rsid w:val="00BC5075"/>
    <w:rsid w:val="00BC5419"/>
    <w:rsid w:val="00BD3B0F"/>
    <w:rsid w:val="00BE5889"/>
    <w:rsid w:val="00BE6B4D"/>
    <w:rsid w:val="00BF1D4C"/>
    <w:rsid w:val="00BF3C06"/>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A5225"/>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C10"/>
    <w:rsid w:val="00DA53B5"/>
    <w:rsid w:val="00DB19DC"/>
    <w:rsid w:val="00DC1D69"/>
    <w:rsid w:val="00DC5A3A"/>
    <w:rsid w:val="00DD0726"/>
    <w:rsid w:val="00DD0E9A"/>
    <w:rsid w:val="00E238E6"/>
    <w:rsid w:val="00E34CD8"/>
    <w:rsid w:val="00E35064"/>
    <w:rsid w:val="00E36020"/>
    <w:rsid w:val="00E3681D"/>
    <w:rsid w:val="00E40225"/>
    <w:rsid w:val="00E501F0"/>
    <w:rsid w:val="00E6166D"/>
    <w:rsid w:val="00E83982"/>
    <w:rsid w:val="00E87958"/>
    <w:rsid w:val="00E91BFF"/>
    <w:rsid w:val="00E92933"/>
    <w:rsid w:val="00E94FAD"/>
    <w:rsid w:val="00EB0AA4"/>
    <w:rsid w:val="00EB5C88"/>
    <w:rsid w:val="00EC0469"/>
    <w:rsid w:val="00EC0C3E"/>
    <w:rsid w:val="00EC3133"/>
    <w:rsid w:val="00EF01F8"/>
    <w:rsid w:val="00EF3268"/>
    <w:rsid w:val="00EF40EF"/>
    <w:rsid w:val="00EF47FE"/>
    <w:rsid w:val="00F069BD"/>
    <w:rsid w:val="00F1480E"/>
    <w:rsid w:val="00F1497D"/>
    <w:rsid w:val="00F16AAC"/>
    <w:rsid w:val="00F30C7D"/>
    <w:rsid w:val="00F33FF2"/>
    <w:rsid w:val="00F438FC"/>
    <w:rsid w:val="00F4478C"/>
    <w:rsid w:val="00F5616F"/>
    <w:rsid w:val="00F56451"/>
    <w:rsid w:val="00F56827"/>
    <w:rsid w:val="00F62866"/>
    <w:rsid w:val="00F65EF0"/>
    <w:rsid w:val="00F71651"/>
    <w:rsid w:val="00F76191"/>
    <w:rsid w:val="00F76CC6"/>
    <w:rsid w:val="00F83D7C"/>
    <w:rsid w:val="00F9646E"/>
    <w:rsid w:val="00FB232E"/>
    <w:rsid w:val="00FD1C48"/>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967FAB"/>
    <w:rPr>
      <w:color w:val="605E5C"/>
      <w:shd w:val="clear" w:color="auto" w:fill="E1DFDD"/>
    </w:rPr>
  </w:style>
  <w:style w:type="paragraph" w:styleId="Revision">
    <w:name w:val="Revision"/>
    <w:hidden/>
    <w:uiPriority w:val="99"/>
    <w:semiHidden/>
    <w:rsid w:val="00667CA8"/>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07685">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8125577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99048293">
      <w:bodyDiv w:val="1"/>
      <w:marLeft w:val="0"/>
      <w:marRight w:val="0"/>
      <w:marTop w:val="0"/>
      <w:marBottom w:val="0"/>
      <w:divBdr>
        <w:top w:val="none" w:sz="0" w:space="0" w:color="auto"/>
        <w:left w:val="none" w:sz="0" w:space="0" w:color="auto"/>
        <w:bottom w:val="none" w:sz="0" w:space="0" w:color="auto"/>
        <w:right w:val="none" w:sz="0" w:space="0" w:color="auto"/>
      </w:divBdr>
    </w:div>
    <w:div w:id="1401097457">
      <w:bodyDiv w:val="1"/>
      <w:marLeft w:val="0"/>
      <w:marRight w:val="0"/>
      <w:marTop w:val="0"/>
      <w:marBottom w:val="0"/>
      <w:divBdr>
        <w:top w:val="none" w:sz="0" w:space="0" w:color="auto"/>
        <w:left w:val="none" w:sz="0" w:space="0" w:color="auto"/>
        <w:bottom w:val="none" w:sz="0" w:space="0" w:color="auto"/>
        <w:right w:val="none" w:sz="0" w:space="0" w:color="auto"/>
      </w:divBdr>
    </w:div>
    <w:div w:id="146534263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DB1063153584D43A697D5466DD95D4C" ma:contentTypeVersion="" ma:contentTypeDescription="Create a new document." ma:contentTypeScope="" ma:versionID="b2ff7f7eb979dd2260bbe5fc54a7092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8647EFF5-70F3-48F7-B689-119A84D783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4.xml><?xml version="1.0" encoding="utf-8"?>
<ds:datastoreItem xmlns:ds="http://schemas.openxmlformats.org/officeDocument/2006/customXml" ds:itemID="{21B1A418-7300-48D4-9067-F3084374D9B5}">
  <ds:schemaRefs>
    <ds:schemaRef ds:uri="http://schemas.microsoft.com/office/infopath/2007/PartnerControls"/>
    <ds:schemaRef ds:uri="http://www.w3.org/XML/1998/namespace"/>
    <ds:schemaRef ds:uri="http://schemas.microsoft.com/office/2006/documentManagement/types"/>
    <ds:schemaRef ds:uri="http://purl.org/dc/dcmitype/"/>
    <ds:schemaRef ds:uri="http://purl.org/dc/elements/1.1/"/>
    <ds:schemaRef ds:uri="http://schemas.openxmlformats.org/package/2006/metadata/core-properties"/>
    <ds:schemaRef ds:uri="4d074fc5-4881-4904-900d-cdf408c29254"/>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76</TotalTime>
  <Pages>5</Pages>
  <Words>1518</Words>
  <Characters>8659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10157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Mark Lancaster</dc:creator>
  <cp:keywords/>
  <dc:description/>
  <cp:lastModifiedBy>Elvie Arugay</cp:lastModifiedBy>
  <cp:revision>47</cp:revision>
  <cp:lastPrinted>2016-05-27T05:21:00Z</cp:lastPrinted>
  <dcterms:created xsi:type="dcterms:W3CDTF">2021-08-09T02:15:00Z</dcterms:created>
  <dcterms:modified xsi:type="dcterms:W3CDTF">2022-09-26T01:00:00Z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0x010100EDB1063153584D43A697D5466DD95D4C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i4>3900</vt:i4>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4 Leadership/Management</vt:lpwstr>
  </property>
</Properties>
</file>