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C0C02" w14:textId="77777777" w:rsidR="00912867" w:rsidRDefault="00912867" w:rsidP="000D7BE6">
      <w:pPr>
        <w:pStyle w:val="SITextHeading2"/>
      </w:pPr>
    </w:p>
    <w:p w14:paraId="1C73D95F" w14:textId="20073F81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E1D0B" w14:paraId="17AFB439" w14:textId="77777777" w:rsidTr="00CA2922">
        <w:tc>
          <w:tcPr>
            <w:tcW w:w="2689" w:type="dxa"/>
          </w:tcPr>
          <w:p w14:paraId="2AD7F13E" w14:textId="34FA0DE9" w:rsidR="009E1D0B" w:rsidRPr="009E1D0B" w:rsidRDefault="009E1D0B" w:rsidP="009E1D0B">
            <w:pPr>
              <w:pStyle w:val="SIText"/>
            </w:pPr>
            <w:r w:rsidRPr="009E1D0B">
              <w:t>Release 1</w:t>
            </w:r>
          </w:p>
        </w:tc>
        <w:tc>
          <w:tcPr>
            <w:tcW w:w="6939" w:type="dxa"/>
          </w:tcPr>
          <w:p w14:paraId="394E9B7C" w14:textId="532BB2C7" w:rsidR="009E1D0B" w:rsidRPr="009E1D0B" w:rsidRDefault="009E1D0B" w:rsidP="009E1D0B">
            <w:pPr>
              <w:pStyle w:val="SIText"/>
            </w:pPr>
            <w:r w:rsidRPr="009E1D0B">
              <w:t xml:space="preserve">This version released with PPM Pulp and Paper Manufacturing Training Package Version </w:t>
            </w:r>
            <w:r w:rsidR="00182AFD">
              <w:t>3</w:t>
            </w:r>
            <w:r w:rsidRPr="009E1D0B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049FA12E" w:rsidR="00F1480E" w:rsidRPr="00923720" w:rsidRDefault="00182AFD" w:rsidP="00923720">
            <w:pPr>
              <w:pStyle w:val="SIQUALCODE"/>
            </w:pPr>
            <w:r w:rsidRPr="009E1D0B">
              <w:t>PPM</w:t>
            </w:r>
            <w:r>
              <w:t>50121</w:t>
            </w:r>
          </w:p>
        </w:tc>
        <w:tc>
          <w:tcPr>
            <w:tcW w:w="3604" w:type="pct"/>
            <w:shd w:val="clear" w:color="auto" w:fill="auto"/>
          </w:tcPr>
          <w:p w14:paraId="7262D746" w14:textId="7AF72392" w:rsidR="00F1480E" w:rsidRPr="00923720" w:rsidRDefault="00A632BB" w:rsidP="00A772D9">
            <w:pPr>
              <w:pStyle w:val="SIQUALtitle"/>
            </w:pPr>
            <w:r w:rsidRPr="00A632BB">
              <w:t xml:space="preserve">Diploma of Pulp and Paper </w:t>
            </w:r>
            <w:r w:rsidR="00DE0A6F">
              <w:t>Operations</w:t>
            </w:r>
            <w:r w:rsidR="00DE0A6F" w:rsidRPr="00A632BB">
              <w:t xml:space="preserve"> </w:t>
            </w:r>
            <w:r w:rsidRPr="00A632BB">
              <w:t>Management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FD10629" w14:textId="3833DFD6" w:rsidR="00DA55AA" w:rsidRPr="00DA55AA" w:rsidRDefault="00DA55AA" w:rsidP="00FE59E9">
            <w:pPr>
              <w:pStyle w:val="SIText"/>
            </w:pPr>
            <w:r w:rsidRPr="00DA55AA">
              <w:t xml:space="preserve">This qualification </w:t>
            </w:r>
            <w:r w:rsidR="007C5A1D">
              <w:t>reflects the role</w:t>
            </w:r>
            <w:r w:rsidRPr="00DA55AA">
              <w:t xml:space="preserve"> of individuals who </w:t>
            </w:r>
            <w:r w:rsidR="00CA6245">
              <w:t xml:space="preserve">work at the </w:t>
            </w:r>
            <w:r w:rsidR="00291E58">
              <w:t xml:space="preserve">managerial </w:t>
            </w:r>
            <w:r w:rsidR="00BA067A">
              <w:t xml:space="preserve">or leadership </w:t>
            </w:r>
            <w:r w:rsidR="00291E58">
              <w:t xml:space="preserve">level in the pulp and paper </w:t>
            </w:r>
            <w:r w:rsidR="00BA067A">
              <w:t>manufacturing</w:t>
            </w:r>
            <w:r w:rsidR="00291E58">
              <w:t xml:space="preserve"> industry. In </w:t>
            </w:r>
            <w:r w:rsidR="00BA067A">
              <w:t>these</w:t>
            </w:r>
            <w:r w:rsidR="00291E58">
              <w:t xml:space="preserve"> roles, these individuals are responsible for ensuring </w:t>
            </w:r>
            <w:r w:rsidRPr="00DA55AA">
              <w:t>pulping</w:t>
            </w:r>
            <w:r w:rsidR="005062FC">
              <w:t xml:space="preserve"> </w:t>
            </w:r>
            <w:r w:rsidR="001126F0">
              <w:t>and/or</w:t>
            </w:r>
            <w:r w:rsidR="005062FC">
              <w:t xml:space="preserve"> </w:t>
            </w:r>
            <w:r w:rsidRPr="00DA55AA">
              <w:t xml:space="preserve">papermaking operations </w:t>
            </w:r>
            <w:r w:rsidR="00BA067A">
              <w:t xml:space="preserve">and </w:t>
            </w:r>
            <w:r w:rsidR="001B3CDF">
              <w:t xml:space="preserve">processes and/or </w:t>
            </w:r>
            <w:r w:rsidR="007C5A1D">
              <w:t xml:space="preserve">other </w:t>
            </w:r>
            <w:r w:rsidR="001B3CDF">
              <w:t xml:space="preserve">functional areas of the </w:t>
            </w:r>
            <w:r w:rsidR="00265B18">
              <w:t>organisation</w:t>
            </w:r>
            <w:r w:rsidR="001B3CDF">
              <w:t xml:space="preserve"> </w:t>
            </w:r>
            <w:r w:rsidR="00291E58">
              <w:t xml:space="preserve">comply with legislative, </w:t>
            </w:r>
            <w:r w:rsidR="001B3CDF">
              <w:t>regulatory</w:t>
            </w:r>
            <w:r w:rsidR="00291E58">
              <w:t xml:space="preserve"> and </w:t>
            </w:r>
            <w:r w:rsidR="001B3CDF">
              <w:t xml:space="preserve">quality </w:t>
            </w:r>
            <w:r w:rsidR="00291E58">
              <w:t>requirements</w:t>
            </w:r>
            <w:r w:rsidR="00265B18">
              <w:t xml:space="preserve">. They also use their knowledge and skills to plan for future work activities, solve problems and take </w:t>
            </w:r>
            <w:r w:rsidR="00FE59E9">
              <w:t>responsibility</w:t>
            </w:r>
            <w:r w:rsidR="00265B18">
              <w:t xml:space="preserve"> for others.</w:t>
            </w:r>
          </w:p>
          <w:p w14:paraId="30E60792" w14:textId="77777777" w:rsidR="00DA55AA" w:rsidRPr="00DA55AA" w:rsidRDefault="00DA55AA" w:rsidP="00DA55AA">
            <w:pPr>
              <w:pStyle w:val="SIText"/>
            </w:pPr>
          </w:p>
          <w:p w14:paraId="08F3CD76" w14:textId="65A7FEA3" w:rsidR="00804F4D" w:rsidRDefault="00DA55AA" w:rsidP="00DA55AA">
            <w:pPr>
              <w:pStyle w:val="SIText"/>
            </w:pPr>
            <w:r w:rsidRPr="00DA55AA">
              <w:t>No licensing, legislative or certification requirements apply to this qualification at the time of publication.</w:t>
            </w:r>
          </w:p>
          <w:p w14:paraId="14F74EEE" w14:textId="661D3129" w:rsidR="00DA55AA" w:rsidRPr="00856837" w:rsidRDefault="00DA55AA" w:rsidP="00DA55AA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318A90F3" w:rsidR="001F28F9" w:rsidRPr="008908DE" w:rsidRDefault="00FC73EC" w:rsidP="004B2A2B">
            <w:pPr>
              <w:pStyle w:val="SIText"/>
            </w:pPr>
            <w:r>
              <w:t>Nil</w:t>
            </w:r>
          </w:p>
        </w:tc>
      </w:tr>
      <w:tr w:rsidR="004270D2" w:rsidRPr="00963A46" w14:paraId="16F7DF9E" w14:textId="77777777" w:rsidTr="00815706">
        <w:trPr>
          <w:trHeight w:val="4385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D807CE7" w14:textId="77777777" w:rsidR="00DA55AA" w:rsidRPr="00DA55AA" w:rsidRDefault="00DA55AA" w:rsidP="00DA55AA">
            <w:pPr>
              <w:pStyle w:val="SIText"/>
            </w:pPr>
            <w:r w:rsidRPr="00DA55AA">
              <w:t>To achieve this qualification, competency must be demonstrated in:</w:t>
            </w:r>
          </w:p>
          <w:p w14:paraId="7CF04424" w14:textId="77777777" w:rsidR="00DA55AA" w:rsidRPr="00DA55AA" w:rsidRDefault="00DA55AA" w:rsidP="00DA55AA">
            <w:pPr>
              <w:pStyle w:val="SIBulletList1"/>
            </w:pPr>
            <w:r w:rsidRPr="00DA55AA">
              <w:t>12 units of competency:</w:t>
            </w:r>
          </w:p>
          <w:p w14:paraId="28731ADB" w14:textId="246AE235" w:rsidR="00DA55AA" w:rsidRPr="00DA55AA" w:rsidRDefault="00A20C6E" w:rsidP="00DA55AA">
            <w:pPr>
              <w:pStyle w:val="SIBulletList2"/>
            </w:pPr>
            <w:r>
              <w:t>3</w:t>
            </w:r>
            <w:r w:rsidR="00DA55AA" w:rsidRPr="00DA55AA">
              <w:t xml:space="preserve"> core units plus</w:t>
            </w:r>
          </w:p>
          <w:p w14:paraId="62DA0E1C" w14:textId="5BE14BF5" w:rsidR="00DA55AA" w:rsidRDefault="00A20C6E" w:rsidP="00DA55AA">
            <w:pPr>
              <w:pStyle w:val="SIBulletList2"/>
            </w:pPr>
            <w:r>
              <w:t>9</w:t>
            </w:r>
            <w:r w:rsidR="00DA55AA" w:rsidRPr="00DA55AA">
              <w:t xml:space="preserve"> elective units.</w:t>
            </w:r>
          </w:p>
          <w:p w14:paraId="7D694475" w14:textId="77777777" w:rsidR="00DA55AA" w:rsidRDefault="00DA55AA" w:rsidP="00DA55AA">
            <w:pPr>
              <w:pStyle w:val="SIText"/>
            </w:pPr>
          </w:p>
          <w:p w14:paraId="7701E9F1" w14:textId="77777777" w:rsidR="00BC413A" w:rsidRPr="00C96896" w:rsidRDefault="00BC413A" w:rsidP="00C968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6896">
              <w:rPr>
                <w:rStyle w:val="SITemporarytext-red"/>
                <w:color w:val="auto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476D720" w14:textId="38DA033D" w:rsidR="00262C92" w:rsidRPr="00262C92" w:rsidRDefault="00262C92" w:rsidP="00262C92">
            <w:pPr>
              <w:pStyle w:val="SIBulletList1"/>
            </w:pPr>
            <w:r>
              <w:t>a</w:t>
            </w:r>
            <w:r w:rsidRPr="00262C92">
              <w:t xml:space="preserve">t least </w:t>
            </w:r>
            <w:r w:rsidR="000A320D">
              <w:t>6</w:t>
            </w:r>
            <w:r w:rsidRPr="00262C92">
              <w:t xml:space="preserve"> electives listed </w:t>
            </w:r>
            <w:r>
              <w:t>below</w:t>
            </w:r>
          </w:p>
          <w:p w14:paraId="5143FE20" w14:textId="0609C730" w:rsidR="00262C92" w:rsidRDefault="00262C92" w:rsidP="00262C92">
            <w:pPr>
              <w:pStyle w:val="SIBulletList1"/>
            </w:pPr>
            <w:r>
              <w:t xml:space="preserve">the remaining </w:t>
            </w:r>
            <w:r w:rsidR="00922BB0">
              <w:t>3</w:t>
            </w:r>
            <w:r w:rsidRPr="00262C92">
              <w:t xml:space="preserve"> units from the electives listed below or any currently endorsed Training Package or accredited course.</w:t>
            </w:r>
          </w:p>
          <w:p w14:paraId="3EB6C385" w14:textId="77777777" w:rsidR="00DA55AA" w:rsidRDefault="00DA55AA" w:rsidP="00DA55AA">
            <w:pPr>
              <w:pStyle w:val="SIText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5670"/>
            </w:tblGrid>
            <w:tr w:rsidR="00DA55AA" w:rsidRPr="005C7EA8" w14:paraId="3741E2B5" w14:textId="77777777" w:rsidTr="001D69D9">
              <w:tc>
                <w:tcPr>
                  <w:tcW w:w="1755" w:type="dxa"/>
                </w:tcPr>
                <w:p w14:paraId="64B753DF" w14:textId="3B98CE37" w:rsidR="00DA55AA" w:rsidRPr="00DA55AA" w:rsidRDefault="00DA55AA" w:rsidP="00DA55AA">
                  <w:pPr>
                    <w:pStyle w:val="SIText"/>
                  </w:pPr>
                  <w:r w:rsidRPr="00DA55AA">
                    <w:t>PPM</w:t>
                  </w:r>
                  <w:r w:rsidR="00A144B1">
                    <w:t>IND5XX</w:t>
                  </w:r>
                </w:p>
              </w:tc>
              <w:tc>
                <w:tcPr>
                  <w:tcW w:w="5670" w:type="dxa"/>
                </w:tcPr>
                <w:p w14:paraId="68198CF8" w14:textId="450FF079" w:rsidR="00DA55AA" w:rsidRPr="00DA55AA" w:rsidRDefault="005E62DC" w:rsidP="00DA55AA">
                  <w:pPr>
                    <w:pStyle w:val="SIText"/>
                  </w:pPr>
                  <w:r>
                    <w:t>Research and e</w:t>
                  </w:r>
                  <w:r w:rsidR="001D69D9">
                    <w:t xml:space="preserve">valuate emerging technologies and </w:t>
                  </w:r>
                  <w:r>
                    <w:t>processes</w:t>
                  </w:r>
                  <w:r w:rsidR="000105F3">
                    <w:t xml:space="preserve"> </w:t>
                  </w:r>
                </w:p>
              </w:tc>
            </w:tr>
            <w:tr w:rsidR="00DA55AA" w:rsidRPr="005C7EA8" w14:paraId="60303C37" w14:textId="77777777" w:rsidTr="001D69D9">
              <w:tc>
                <w:tcPr>
                  <w:tcW w:w="1755" w:type="dxa"/>
                </w:tcPr>
                <w:p w14:paraId="0D6BD4BD" w14:textId="1E8518B1" w:rsidR="00DA55AA" w:rsidRPr="00DA55AA" w:rsidRDefault="00DA55AA" w:rsidP="00DA55AA">
                  <w:pPr>
                    <w:pStyle w:val="SIText"/>
                  </w:pPr>
                  <w:r w:rsidRPr="00DA55AA">
                    <w:t>PPMQAS</w:t>
                  </w:r>
                  <w:r w:rsidR="009D30F2">
                    <w:t>5XX</w:t>
                  </w:r>
                </w:p>
              </w:tc>
              <w:tc>
                <w:tcPr>
                  <w:tcW w:w="5670" w:type="dxa"/>
                </w:tcPr>
                <w:p w14:paraId="7CCD0470" w14:textId="1AB2D62F" w:rsidR="00DA55AA" w:rsidRPr="00DA55AA" w:rsidRDefault="00214C8D" w:rsidP="00DA55AA">
                  <w:pPr>
                    <w:pStyle w:val="SIText"/>
                  </w:pPr>
                  <w:r w:rsidRPr="00214C8D">
                    <w:t>Evaluate production processes for regulatory and quality compliance</w:t>
                  </w:r>
                </w:p>
              </w:tc>
            </w:tr>
            <w:tr w:rsidR="00DA55AA" w:rsidRPr="005C7EA8" w14:paraId="255063C0" w14:textId="77777777" w:rsidTr="001D69D9">
              <w:tc>
                <w:tcPr>
                  <w:tcW w:w="1755" w:type="dxa"/>
                </w:tcPr>
                <w:p w14:paraId="5D26EA68" w14:textId="649A653B" w:rsidR="00DA55AA" w:rsidRPr="00DA55AA" w:rsidRDefault="00DA55AA" w:rsidP="00DA55AA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PPMWHS</w:t>
                  </w:r>
                  <w:r w:rsidR="00836D70">
                    <w:t>5XX</w:t>
                  </w:r>
                </w:p>
              </w:tc>
              <w:tc>
                <w:tcPr>
                  <w:tcW w:w="5670" w:type="dxa"/>
                </w:tcPr>
                <w:p w14:paraId="38FB8CAC" w14:textId="26DED261" w:rsidR="00DA55AA" w:rsidRPr="00DA55AA" w:rsidRDefault="00DA55AA" w:rsidP="00DA55AA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 xml:space="preserve">Manage </w:t>
                  </w:r>
                  <w:r w:rsidR="00836D70">
                    <w:t xml:space="preserve">work health and safety </w:t>
                  </w:r>
                  <w:r w:rsidRPr="00DA55AA">
                    <w:t>processes</w:t>
                  </w:r>
                </w:p>
              </w:tc>
            </w:tr>
          </w:tbl>
          <w:p w14:paraId="4F3BBE9F" w14:textId="77777777" w:rsidR="00D006C0" w:rsidRDefault="00D006C0" w:rsidP="00894FBB">
            <w:pPr>
              <w:pStyle w:val="SITextHeading2"/>
            </w:pPr>
          </w:p>
          <w:p w14:paraId="0818F53D" w14:textId="607A4F29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084D4AA" w14:textId="73F0D453" w:rsidR="004270D2" w:rsidRPr="00AF2F35" w:rsidRDefault="004270D2" w:rsidP="00C703E2">
            <w:pPr>
              <w:rPr>
                <w:rStyle w:val="SITemporarytext-red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8"/>
              <w:gridCol w:w="5792"/>
            </w:tblGrid>
            <w:tr w:rsidR="001126F0" w:rsidRPr="005C7EA8" w14:paraId="5FA5AB08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4E082933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BSBAUD511</w:t>
                  </w:r>
                </w:p>
              </w:tc>
              <w:tc>
                <w:tcPr>
                  <w:tcW w:w="5792" w:type="dxa"/>
                </w:tcPr>
                <w:p w14:paraId="2A216ED5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Initiate quality audits</w:t>
                  </w:r>
                </w:p>
              </w:tc>
            </w:tr>
            <w:tr w:rsidR="001126F0" w:rsidRPr="005C7EA8" w14:paraId="5571F7F8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719F40F3" w14:textId="77777777" w:rsidR="001126F0" w:rsidRPr="001126F0" w:rsidRDefault="001126F0" w:rsidP="001126F0">
                  <w:pPr>
                    <w:pStyle w:val="SIText"/>
                  </w:pPr>
                  <w:r w:rsidRPr="001126F0">
                    <w:t>BSBFIN501</w:t>
                  </w:r>
                </w:p>
              </w:tc>
              <w:tc>
                <w:tcPr>
                  <w:tcW w:w="5792" w:type="dxa"/>
                </w:tcPr>
                <w:p w14:paraId="058B8B77" w14:textId="77777777" w:rsidR="001126F0" w:rsidRPr="001126F0" w:rsidRDefault="001126F0" w:rsidP="001126F0">
                  <w:pPr>
                    <w:pStyle w:val="SIText"/>
                  </w:pPr>
                  <w:r w:rsidRPr="001126F0">
                    <w:t>Manage budgets and financial plans</w:t>
                  </w:r>
                </w:p>
              </w:tc>
            </w:tr>
            <w:tr w:rsidR="001126F0" w:rsidRPr="005C7EA8" w14:paraId="3901FF8E" w14:textId="77777777" w:rsidTr="00643492">
              <w:trPr>
                <w:trHeight w:val="445"/>
              </w:trPr>
              <w:tc>
                <w:tcPr>
                  <w:tcW w:w="1758" w:type="dxa"/>
                </w:tcPr>
                <w:p w14:paraId="1042D796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BSBHRH523</w:t>
                  </w:r>
                </w:p>
              </w:tc>
              <w:tc>
                <w:tcPr>
                  <w:tcW w:w="5792" w:type="dxa"/>
                </w:tcPr>
                <w:p w14:paraId="6F555DF2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Coordinate the learning and development of teams and individuals</w:t>
                  </w:r>
                </w:p>
              </w:tc>
            </w:tr>
            <w:tr w:rsidR="001126F0" w:rsidRPr="005C7EA8" w14:paraId="4CC90C44" w14:textId="77777777" w:rsidTr="00643492">
              <w:trPr>
                <w:trHeight w:val="208"/>
              </w:trPr>
              <w:tc>
                <w:tcPr>
                  <w:tcW w:w="1758" w:type="dxa"/>
                </w:tcPr>
                <w:p w14:paraId="1CB5C121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BSBHRM522</w:t>
                  </w:r>
                </w:p>
              </w:tc>
              <w:tc>
                <w:tcPr>
                  <w:tcW w:w="5792" w:type="dxa"/>
                </w:tcPr>
                <w:p w14:paraId="03BEE0F7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employee and industrial relations</w:t>
                  </w:r>
                </w:p>
              </w:tc>
            </w:tr>
            <w:tr w:rsidR="001126F0" w:rsidRPr="005C7EA8" w14:paraId="2B655A08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57E870CE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BSBLDR523</w:t>
                  </w:r>
                </w:p>
              </w:tc>
              <w:tc>
                <w:tcPr>
                  <w:tcW w:w="5792" w:type="dxa"/>
                </w:tcPr>
                <w:p w14:paraId="0B3C8274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Lead and manage effective workplace relationships</w:t>
                  </w:r>
                </w:p>
              </w:tc>
            </w:tr>
            <w:tr w:rsidR="001126F0" w:rsidRPr="005C7EA8" w14:paraId="2704C5DF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6A3BC017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BSBLKDR522</w:t>
                  </w:r>
                </w:p>
              </w:tc>
              <w:tc>
                <w:tcPr>
                  <w:tcW w:w="5792" w:type="dxa"/>
                </w:tcPr>
                <w:p w14:paraId="114534BC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people performance</w:t>
                  </w:r>
                </w:p>
              </w:tc>
            </w:tr>
            <w:tr w:rsidR="001126F0" w:rsidRPr="005C7EA8" w14:paraId="52C28438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7D27D0FA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BSBOPS502</w:t>
                  </w:r>
                </w:p>
              </w:tc>
              <w:tc>
                <w:tcPr>
                  <w:tcW w:w="5792" w:type="dxa"/>
                </w:tcPr>
                <w:p w14:paraId="7B890645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business operational plans</w:t>
                  </w:r>
                </w:p>
              </w:tc>
            </w:tr>
            <w:tr w:rsidR="001126F0" w:rsidRPr="005C7EA8" w14:paraId="4010C500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0B573BA1" w14:textId="77777777" w:rsidR="001126F0" w:rsidRPr="001126F0" w:rsidRDefault="001126F0" w:rsidP="001126F0">
                  <w:pPr>
                    <w:pStyle w:val="SIText"/>
                  </w:pPr>
                  <w:r w:rsidRPr="001126F0">
                    <w:t>BSBOPS504</w:t>
                  </w:r>
                </w:p>
              </w:tc>
              <w:tc>
                <w:tcPr>
                  <w:tcW w:w="5792" w:type="dxa"/>
                </w:tcPr>
                <w:p w14:paraId="2C973674" w14:textId="77777777" w:rsidR="001126F0" w:rsidRPr="001126F0" w:rsidRDefault="001126F0" w:rsidP="001126F0">
                  <w:pPr>
                    <w:pStyle w:val="SIText"/>
                  </w:pPr>
                  <w:r w:rsidRPr="001126F0">
                    <w:t>Manage business risk</w:t>
                  </w:r>
                </w:p>
              </w:tc>
            </w:tr>
            <w:tr w:rsidR="001126F0" w:rsidRPr="005C7EA8" w14:paraId="1336DCBB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5E626811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5792" w:type="dxa"/>
                </w:tcPr>
                <w:p w14:paraId="003F3091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personal and professional development</w:t>
                  </w:r>
                </w:p>
              </w:tc>
            </w:tr>
            <w:tr w:rsidR="001126F0" w:rsidRPr="005C7EA8" w14:paraId="457045BB" w14:textId="77777777" w:rsidTr="00643492">
              <w:trPr>
                <w:trHeight w:val="208"/>
              </w:trPr>
              <w:tc>
                <w:tcPr>
                  <w:tcW w:w="1758" w:type="dxa"/>
                </w:tcPr>
                <w:p w14:paraId="3ABEB24D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BSBPMG541</w:t>
                  </w:r>
                </w:p>
              </w:tc>
              <w:tc>
                <w:tcPr>
                  <w:tcW w:w="5792" w:type="dxa"/>
                </w:tcPr>
                <w:p w14:paraId="40CAF6F1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complex projects</w:t>
                  </w:r>
                </w:p>
              </w:tc>
            </w:tr>
            <w:tr w:rsidR="001126F0" w:rsidRPr="005C7EA8" w14:paraId="54338C2D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7F2FEA07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BSBSTR601</w:t>
                  </w:r>
                </w:p>
              </w:tc>
              <w:tc>
                <w:tcPr>
                  <w:tcW w:w="5792" w:type="dxa"/>
                </w:tcPr>
                <w:p w14:paraId="6C31F93D" w14:textId="77777777" w:rsidR="001126F0" w:rsidRPr="001126F0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126F0">
                    <w:rPr>
                      <w:rStyle w:val="SITemporarytext-red"/>
                      <w:color w:val="auto"/>
                      <w:sz w:val="20"/>
                    </w:rPr>
                    <w:t>Manage innovation and continuous improvement</w:t>
                  </w:r>
                </w:p>
              </w:tc>
            </w:tr>
            <w:tr w:rsidR="001126F0" w:rsidRPr="005C7EA8" w14:paraId="3876289F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58956D4B" w14:textId="77777777" w:rsidR="001126F0" w:rsidRPr="00DA55AA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BSB</w:t>
                  </w:r>
                  <w:r>
                    <w:t>TWLK</w:t>
                  </w:r>
                  <w:r w:rsidRPr="00DA55AA">
                    <w:t>50</w:t>
                  </w:r>
                  <w:r>
                    <w:t>3</w:t>
                  </w:r>
                </w:p>
              </w:tc>
              <w:tc>
                <w:tcPr>
                  <w:tcW w:w="5792" w:type="dxa"/>
                </w:tcPr>
                <w:p w14:paraId="778EB301" w14:textId="77777777" w:rsidR="001126F0" w:rsidRPr="00DA55AA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Manage meetings</w:t>
                  </w:r>
                </w:p>
              </w:tc>
            </w:tr>
            <w:tr w:rsidR="001126F0" w:rsidRPr="005C7EA8" w14:paraId="333223F1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28012DF6" w14:textId="77777777" w:rsidR="001126F0" w:rsidRPr="001D69D9" w:rsidRDefault="001126F0" w:rsidP="001126F0">
                  <w:pPr>
                    <w:pStyle w:val="SIText"/>
                  </w:pPr>
                  <w:r>
                    <w:lastRenderedPageBreak/>
                    <w:t>BUBSUS501</w:t>
                  </w:r>
                </w:p>
              </w:tc>
              <w:tc>
                <w:tcPr>
                  <w:tcW w:w="5792" w:type="dxa"/>
                </w:tcPr>
                <w:p w14:paraId="504CF3CF" w14:textId="77777777" w:rsidR="001126F0" w:rsidRPr="001D69D9" w:rsidRDefault="001126F0" w:rsidP="001126F0">
                  <w:pPr>
                    <w:pStyle w:val="SIText"/>
                  </w:pPr>
                  <w:r w:rsidRPr="00DA55AA">
                    <w:t>Develop workplace policy and procedures for sustainability</w:t>
                  </w:r>
                </w:p>
              </w:tc>
            </w:tr>
            <w:tr w:rsidR="001126F0" w:rsidRPr="005C7EA8" w14:paraId="79C5041D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2599A2ED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FWPCOT5207</w:t>
                  </w:r>
                </w:p>
              </w:tc>
              <w:tc>
                <w:tcPr>
                  <w:tcW w:w="5792" w:type="dxa"/>
                </w:tcPr>
                <w:p w14:paraId="120C37CA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Implement sustainability in the workplace</w:t>
                  </w:r>
                </w:p>
              </w:tc>
            </w:tr>
            <w:tr w:rsidR="001126F0" w:rsidRPr="005C7EA8" w14:paraId="2F90BAC5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163BD488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FWPCOT5208</w:t>
                  </w:r>
                </w:p>
              </w:tc>
              <w:tc>
                <w:tcPr>
                  <w:tcW w:w="5792" w:type="dxa"/>
                </w:tcPr>
                <w:p w14:paraId="105532F6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 xml:space="preserve">Build and </w:t>
                  </w:r>
                  <w:r w:rsidRPr="00427A02">
                    <w:t>maintain community relationships</w:t>
                  </w:r>
                </w:p>
              </w:tc>
            </w:tr>
            <w:tr w:rsidR="001126F0" w:rsidRPr="005C7EA8" w14:paraId="72B5519D" w14:textId="77777777" w:rsidTr="00643492">
              <w:trPr>
                <w:trHeight w:val="208"/>
              </w:trPr>
              <w:tc>
                <w:tcPr>
                  <w:tcW w:w="1758" w:type="dxa"/>
                </w:tcPr>
                <w:p w14:paraId="5E59E245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FWPCOT6201</w:t>
                  </w:r>
                </w:p>
              </w:tc>
              <w:tc>
                <w:tcPr>
                  <w:tcW w:w="5792" w:type="dxa"/>
                </w:tcPr>
                <w:p w14:paraId="394A4E94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Manage community engagement</w:t>
                  </w:r>
                </w:p>
              </w:tc>
            </w:tr>
            <w:tr w:rsidR="001126F0" w:rsidRPr="005C7EA8" w14:paraId="1FEDC6EE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3108E9AC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FWPCOT6205</w:t>
                  </w:r>
                </w:p>
              </w:tc>
              <w:tc>
                <w:tcPr>
                  <w:tcW w:w="5792" w:type="dxa"/>
                </w:tcPr>
                <w:p w14:paraId="3DF94C38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Prepare an enterprise carbon management report</w:t>
                  </w:r>
                </w:p>
              </w:tc>
            </w:tr>
            <w:tr w:rsidR="001F56B4" w:rsidRPr="005C7EA8" w14:paraId="3DC1ABDA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703EE5DD" w14:textId="77777777" w:rsidR="001F56B4" w:rsidRPr="00427A02" w:rsidRDefault="001F56B4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MSS017</w:t>
                  </w:r>
                  <w:r w:rsidRPr="00427A02">
                    <w:t>012</w:t>
                  </w:r>
                </w:p>
              </w:tc>
              <w:tc>
                <w:tcPr>
                  <w:tcW w:w="5792" w:type="dxa"/>
                </w:tcPr>
                <w:p w14:paraId="380548AB" w14:textId="77777777" w:rsidR="001F56B4" w:rsidRPr="00427A02" w:rsidRDefault="001F56B4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Lead sustainable strategy deployment</w:t>
                  </w:r>
                </w:p>
              </w:tc>
            </w:tr>
            <w:tr w:rsidR="001F56B4" w:rsidRPr="005C7EA8" w14:paraId="0A98F02C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49EA9AF8" w14:textId="77777777" w:rsidR="001F56B4" w:rsidRPr="00427A02" w:rsidRDefault="001F56B4" w:rsidP="001126F0">
                  <w:pPr>
                    <w:pStyle w:val="SIText"/>
                    <w:rPr>
                      <w:rStyle w:val="SITemporarytext-red"/>
                    </w:rPr>
                  </w:pPr>
                  <w:r w:rsidRPr="00427A02">
                    <w:t>MSS027016</w:t>
                  </w:r>
                </w:p>
              </w:tc>
              <w:tc>
                <w:tcPr>
                  <w:tcW w:w="5792" w:type="dxa"/>
                </w:tcPr>
                <w:p w14:paraId="4847EE97" w14:textId="77777777" w:rsidR="001F56B4" w:rsidRPr="00427A02" w:rsidRDefault="001F56B4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Contribute to improving environmental performance</w:t>
                  </w:r>
                </w:p>
              </w:tc>
            </w:tr>
            <w:tr w:rsidR="001F56B4" w:rsidRPr="005C7EA8" w14:paraId="2AD4CDA9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28428F3E" w14:textId="77777777" w:rsidR="001F56B4" w:rsidRDefault="001F56B4" w:rsidP="001126F0">
                  <w:pPr>
                    <w:pStyle w:val="SIText"/>
                  </w:pPr>
                  <w:r>
                    <w:t>MSS404054</w:t>
                  </w:r>
                </w:p>
              </w:tc>
              <w:tc>
                <w:tcPr>
                  <w:tcW w:w="5792" w:type="dxa"/>
                </w:tcPr>
                <w:p w14:paraId="1C7E0D66" w14:textId="77777777" w:rsidR="001F56B4" w:rsidRDefault="001F56B4" w:rsidP="001126F0">
                  <w:pPr>
                    <w:pStyle w:val="SIText"/>
                  </w:pPr>
                  <w:r>
                    <w:t>Apply statistics to operational processes</w:t>
                  </w:r>
                </w:p>
              </w:tc>
            </w:tr>
            <w:tr w:rsidR="001F56B4" w:rsidRPr="005C7EA8" w14:paraId="7F3BE88B" w14:textId="77777777" w:rsidTr="00643492">
              <w:trPr>
                <w:trHeight w:val="445"/>
              </w:trPr>
              <w:tc>
                <w:tcPr>
                  <w:tcW w:w="1758" w:type="dxa"/>
                </w:tcPr>
                <w:p w14:paraId="40E28A6F" w14:textId="77777777" w:rsidR="001F56B4" w:rsidRDefault="001F56B4" w:rsidP="001126F0">
                  <w:pPr>
                    <w:pStyle w:val="SIText"/>
                  </w:pPr>
                  <w:r>
                    <w:t>MSS405001</w:t>
                  </w:r>
                </w:p>
              </w:tc>
              <w:tc>
                <w:tcPr>
                  <w:tcW w:w="5792" w:type="dxa"/>
                </w:tcPr>
                <w:p w14:paraId="4DE5AD73" w14:textId="77777777" w:rsidR="001F56B4" w:rsidRDefault="001F56B4" w:rsidP="001126F0">
                  <w:pPr>
                    <w:pStyle w:val="SIText"/>
                  </w:pPr>
                  <w:r>
                    <w:t>Develop competitive systems and practices for an organisation</w:t>
                  </w:r>
                </w:p>
              </w:tc>
            </w:tr>
            <w:tr w:rsidR="001F56B4" w:rsidRPr="005C7EA8" w14:paraId="2DDBD422" w14:textId="77777777" w:rsidTr="00643492">
              <w:trPr>
                <w:trHeight w:val="445"/>
              </w:trPr>
              <w:tc>
                <w:tcPr>
                  <w:tcW w:w="1758" w:type="dxa"/>
                </w:tcPr>
                <w:p w14:paraId="38551F8C" w14:textId="77777777" w:rsidR="001F56B4" w:rsidRDefault="001F56B4" w:rsidP="001126F0">
                  <w:pPr>
                    <w:pStyle w:val="SIText"/>
                  </w:pPr>
                  <w:r>
                    <w:t>MSS405004</w:t>
                  </w:r>
                </w:p>
              </w:tc>
              <w:tc>
                <w:tcPr>
                  <w:tcW w:w="5792" w:type="dxa"/>
                </w:tcPr>
                <w:p w14:paraId="34A80BDC" w14:textId="77777777" w:rsidR="001F56B4" w:rsidRDefault="001F56B4" w:rsidP="001126F0">
                  <w:pPr>
                    <w:pStyle w:val="SIText"/>
                  </w:pPr>
                  <w:r>
                    <w:t>Develop business plans in an organisation implementing competitive systems and practices</w:t>
                  </w:r>
                </w:p>
              </w:tc>
            </w:tr>
            <w:tr w:rsidR="001F56B4" w:rsidRPr="005C7EA8" w14:paraId="3FB3C089" w14:textId="77777777" w:rsidTr="00643492">
              <w:trPr>
                <w:trHeight w:val="445"/>
              </w:trPr>
              <w:tc>
                <w:tcPr>
                  <w:tcW w:w="1758" w:type="dxa"/>
                </w:tcPr>
                <w:p w14:paraId="6565F4B1" w14:textId="77777777" w:rsidR="001F56B4" w:rsidRDefault="001F56B4" w:rsidP="001126F0">
                  <w:pPr>
                    <w:pStyle w:val="SIText"/>
                  </w:pPr>
                  <w:r>
                    <w:t>MSS405053</w:t>
                  </w:r>
                </w:p>
              </w:tc>
              <w:tc>
                <w:tcPr>
                  <w:tcW w:w="5792" w:type="dxa"/>
                </w:tcPr>
                <w:p w14:paraId="13690A10" w14:textId="77777777" w:rsidR="001F56B4" w:rsidRDefault="001F56B4" w:rsidP="001126F0">
                  <w:pPr>
                    <w:pStyle w:val="SIText"/>
                  </w:pPr>
                  <w:r>
                    <w:t>Manage application of six sigma for process control and improvement</w:t>
                  </w:r>
                </w:p>
              </w:tc>
            </w:tr>
            <w:tr w:rsidR="001F56B4" w:rsidRPr="005C7EA8" w14:paraId="3BDDA251" w14:textId="77777777" w:rsidTr="00643492">
              <w:trPr>
                <w:trHeight w:val="445"/>
              </w:trPr>
              <w:tc>
                <w:tcPr>
                  <w:tcW w:w="1758" w:type="dxa"/>
                </w:tcPr>
                <w:p w14:paraId="6DEE0E80" w14:textId="77777777" w:rsidR="001F56B4" w:rsidRDefault="001F56B4" w:rsidP="001126F0">
                  <w:pPr>
                    <w:pStyle w:val="SIText"/>
                  </w:pPr>
                  <w:r>
                    <w:t>MSS405082</w:t>
                  </w:r>
                </w:p>
              </w:tc>
              <w:tc>
                <w:tcPr>
                  <w:tcW w:w="5792" w:type="dxa"/>
                </w:tcPr>
                <w:p w14:paraId="60AF3052" w14:textId="77777777" w:rsidR="001F56B4" w:rsidRDefault="001F56B4" w:rsidP="001126F0">
                  <w:pPr>
                    <w:pStyle w:val="SIText"/>
                  </w:pPr>
                  <w:r>
                    <w:t>Adapt a proactive maintenance strategy to the process operations sector</w:t>
                  </w:r>
                </w:p>
              </w:tc>
            </w:tr>
            <w:tr w:rsidR="001F56B4" w:rsidRPr="005C7EA8" w14:paraId="5CF74D7C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40A8BFD0" w14:textId="77777777" w:rsidR="001F56B4" w:rsidRPr="00DA55AA" w:rsidRDefault="001F56B4" w:rsidP="001126F0">
                  <w:pPr>
                    <w:pStyle w:val="SIText"/>
                  </w:pPr>
                  <w:r>
                    <w:t>MSS405088</w:t>
                  </w:r>
                </w:p>
              </w:tc>
              <w:tc>
                <w:tcPr>
                  <w:tcW w:w="5792" w:type="dxa"/>
                </w:tcPr>
                <w:p w14:paraId="24D365DB" w14:textId="77777777" w:rsidR="001F56B4" w:rsidRPr="00DA55AA" w:rsidRDefault="001F56B4" w:rsidP="001126F0">
                  <w:pPr>
                    <w:pStyle w:val="SIText"/>
                  </w:pPr>
                  <w:r>
                    <w:t>Plan, implement and monitor energy management</w:t>
                  </w:r>
                </w:p>
              </w:tc>
            </w:tr>
            <w:tr w:rsidR="001F56B4" w:rsidRPr="005C7EA8" w14:paraId="46F1613E" w14:textId="77777777" w:rsidTr="00643492">
              <w:trPr>
                <w:trHeight w:val="431"/>
              </w:trPr>
              <w:tc>
                <w:tcPr>
                  <w:tcW w:w="1758" w:type="dxa"/>
                </w:tcPr>
                <w:p w14:paraId="16648077" w14:textId="77777777" w:rsidR="001F56B4" w:rsidRPr="00427A02" w:rsidRDefault="001F56B4" w:rsidP="001126F0">
                  <w:pPr>
                    <w:pStyle w:val="SIText"/>
                  </w:pPr>
                  <w:r>
                    <w:t>MSSL936003</w:t>
                  </w:r>
                </w:p>
              </w:tc>
              <w:tc>
                <w:tcPr>
                  <w:tcW w:w="5792" w:type="dxa"/>
                </w:tcPr>
                <w:p w14:paraId="28A116B8" w14:textId="77777777" w:rsidR="001F56B4" w:rsidRPr="00DA55AA" w:rsidRDefault="001F56B4" w:rsidP="001126F0">
                  <w:pPr>
                    <w:pStyle w:val="SIText"/>
                  </w:pPr>
                  <w:r>
                    <w:t>Maintain quality system and continuous improvement processes within work or functional area</w:t>
                  </w:r>
                </w:p>
              </w:tc>
            </w:tr>
            <w:tr w:rsidR="00643492" w:rsidRPr="005C7EA8" w14:paraId="290180F0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5533D9D3" w14:textId="4A8C3F78" w:rsidR="00643492" w:rsidRPr="00DA55AA" w:rsidRDefault="00643492" w:rsidP="001126F0">
                  <w:pPr>
                    <w:pStyle w:val="SIText"/>
                  </w:pPr>
                  <w:r>
                    <w:t>NWPTRD004</w:t>
                  </w:r>
                </w:p>
              </w:tc>
              <w:tc>
                <w:tcPr>
                  <w:tcW w:w="5792" w:type="dxa"/>
                </w:tcPr>
                <w:p w14:paraId="41385429" w14:textId="310D3808" w:rsidR="00643492" w:rsidRPr="00DA55AA" w:rsidRDefault="00643492" w:rsidP="001126F0">
                  <w:pPr>
                    <w:pStyle w:val="SIText"/>
                  </w:pPr>
                  <w:r>
                    <w:t>Implement and manage trade waste policies and plans</w:t>
                  </w:r>
                </w:p>
              </w:tc>
            </w:tr>
            <w:tr w:rsidR="001126F0" w:rsidRPr="005C7EA8" w14:paraId="4465090A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272F2791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PSPGEN046</w:t>
                  </w:r>
                </w:p>
              </w:tc>
              <w:tc>
                <w:tcPr>
                  <w:tcW w:w="5792" w:type="dxa"/>
                </w:tcPr>
                <w:p w14:paraId="570DB852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Undertake research and analysis</w:t>
                  </w:r>
                </w:p>
              </w:tc>
            </w:tr>
            <w:tr w:rsidR="001126F0" w:rsidRPr="005C7EA8" w14:paraId="50CB020A" w14:textId="77777777" w:rsidTr="00643492">
              <w:trPr>
                <w:trHeight w:val="222"/>
              </w:trPr>
              <w:tc>
                <w:tcPr>
                  <w:tcW w:w="1758" w:type="dxa"/>
                </w:tcPr>
                <w:p w14:paraId="7318AA02" w14:textId="77777777" w:rsidR="001126F0" w:rsidRPr="00427A02" w:rsidRDefault="001126F0" w:rsidP="001126F0">
                  <w:pPr>
                    <w:pStyle w:val="SIText"/>
                    <w:rPr>
                      <w:rStyle w:val="SITemporarytext-red"/>
                    </w:rPr>
                  </w:pPr>
                  <w:r w:rsidRPr="00DA55AA">
                    <w:t>TLIE4006</w:t>
                  </w:r>
                </w:p>
              </w:tc>
              <w:tc>
                <w:tcPr>
                  <w:tcW w:w="5792" w:type="dxa"/>
                </w:tcPr>
                <w:p w14:paraId="143F05B7" w14:textId="77777777" w:rsidR="001126F0" w:rsidRPr="00031043" w:rsidRDefault="001126F0" w:rsidP="001126F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A55AA">
                    <w:t>Collect, analyse and present workplace data and information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A55AA" w:rsidRPr="00BC49BB" w14:paraId="3022C9B2" w14:textId="77777777" w:rsidTr="008846E4">
              <w:tc>
                <w:tcPr>
                  <w:tcW w:w="1028" w:type="pct"/>
                </w:tcPr>
                <w:p w14:paraId="2F714714" w14:textId="1C1E3E9C" w:rsidR="00DA55AA" w:rsidRPr="00DA55AA" w:rsidRDefault="00DA55AA" w:rsidP="00DA55AA">
                  <w:pPr>
                    <w:pStyle w:val="SIText"/>
                  </w:pPr>
                  <w:r w:rsidRPr="00DA55AA">
                    <w:t>PPM501</w:t>
                  </w:r>
                  <w:r w:rsidR="00912867">
                    <w:t xml:space="preserve">21 </w:t>
                  </w:r>
                  <w:r w:rsidRPr="00DA55AA">
                    <w:t>Diploma</w:t>
                  </w:r>
                  <w:r w:rsidR="003E7E8D">
                    <w:t xml:space="preserve"> </w:t>
                  </w:r>
                  <w:r w:rsidR="00CA6245">
                    <w:t>of</w:t>
                  </w:r>
                  <w:r w:rsidRPr="00DA55AA">
                    <w:t xml:space="preserve"> Pulp and Paper </w:t>
                  </w:r>
                  <w:r w:rsidR="0014412B">
                    <w:t>Operations</w:t>
                  </w:r>
                  <w:r w:rsidR="0014412B" w:rsidRPr="00DA55AA">
                    <w:t xml:space="preserve"> </w:t>
                  </w:r>
                  <w:r w:rsidRPr="00DA55AA">
                    <w:t>Management</w:t>
                  </w:r>
                </w:p>
              </w:tc>
              <w:tc>
                <w:tcPr>
                  <w:tcW w:w="1105" w:type="pct"/>
                </w:tcPr>
                <w:p w14:paraId="27C092F3" w14:textId="588AC099" w:rsidR="00DA55AA" w:rsidRPr="00DA55AA" w:rsidRDefault="00DE0A6F" w:rsidP="00DA55AA">
                  <w:pPr>
                    <w:pStyle w:val="SIText"/>
                  </w:pPr>
                  <w:r w:rsidRPr="00DA55AA">
                    <w:t>FPP501</w:t>
                  </w:r>
                  <w:r>
                    <w:t>16</w:t>
                  </w:r>
                  <w:r w:rsidR="00CA6245">
                    <w:t xml:space="preserve"> </w:t>
                  </w:r>
                  <w:r w:rsidR="00DA55AA" w:rsidRPr="00DA55AA">
                    <w:t xml:space="preserve">Diploma </w:t>
                  </w:r>
                  <w:r w:rsidR="00CA6245">
                    <w:t>of</w:t>
                  </w:r>
                  <w:r w:rsidR="00CA6245" w:rsidRPr="00DA55AA">
                    <w:t xml:space="preserve"> </w:t>
                  </w:r>
                  <w:r w:rsidR="00DA55AA" w:rsidRPr="00DA55AA">
                    <w:t xml:space="preserve">Pulp and Paper Process Management Release </w:t>
                  </w:r>
                  <w:r>
                    <w:t>2</w:t>
                  </w:r>
                </w:p>
              </w:tc>
              <w:tc>
                <w:tcPr>
                  <w:tcW w:w="1398" w:type="pct"/>
                </w:tcPr>
                <w:p w14:paraId="21D22F19" w14:textId="04FDE661" w:rsidR="00DA55AA" w:rsidRPr="00DA55AA" w:rsidRDefault="00912867" w:rsidP="00DA55AA">
                  <w:pPr>
                    <w:pStyle w:val="SIText"/>
                  </w:pPr>
                  <w:r>
                    <w:t>Revised qualification</w:t>
                  </w:r>
                  <w:r w:rsidR="00AB4680">
                    <w:t xml:space="preserve"> title</w:t>
                  </w:r>
                  <w:r>
                    <w:t>. Packaging rules, c</w:t>
                  </w:r>
                  <w:r w:rsidRPr="00912867">
                    <w:t>ore and elective units revised while total number of units remain</w:t>
                  </w:r>
                  <w:r w:rsidR="00EF0B73">
                    <w:t>s</w:t>
                  </w:r>
                  <w:r w:rsidRPr="00912867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17659C1D" w14:textId="65A5C941" w:rsidR="00DA55AA" w:rsidRPr="00DA55AA" w:rsidRDefault="0058555C" w:rsidP="00DA55AA">
                  <w:pPr>
                    <w:pStyle w:val="SIText"/>
                  </w:pPr>
                  <w:r>
                    <w:t>Not e</w:t>
                  </w:r>
                  <w:r w:rsidR="00DA55AA" w:rsidRPr="00DA55AA">
                    <w:t xml:space="preserve">quivalent 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CAAC161" w14:textId="6616B47F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AD30C1" w:rsidRPr="00126D2D">
                <w:rPr>
                  <w:rStyle w:val="Hyperlink"/>
                </w:rPr>
                <w:t>https://vetnet.gov.au/Pages/TrainingDocs.aspx?q=12998f8d-d0ac-40bc-a69e-72a600d4fd93</w:t>
              </w:r>
            </w:hyperlink>
            <w:r w:rsidR="00AD30C1">
              <w:t xml:space="preserve"> </w:t>
            </w:r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A023" w14:textId="77777777" w:rsidR="00612B74" w:rsidRDefault="00612B74" w:rsidP="00BF3F0A">
      <w:r>
        <w:separator/>
      </w:r>
    </w:p>
    <w:p w14:paraId="6E33425E" w14:textId="77777777" w:rsidR="00612B74" w:rsidRDefault="00612B74"/>
  </w:endnote>
  <w:endnote w:type="continuationSeparator" w:id="0">
    <w:p w14:paraId="12C6FA1F" w14:textId="77777777" w:rsidR="00612B74" w:rsidRDefault="00612B74" w:rsidP="00BF3F0A">
      <w:r>
        <w:continuationSeparator/>
      </w:r>
    </w:p>
    <w:p w14:paraId="767630CE" w14:textId="77777777" w:rsidR="00612B74" w:rsidRDefault="00612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A402C" w14:textId="77777777" w:rsidR="00912519" w:rsidRDefault="009125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FEE1" w14:textId="77777777" w:rsidR="00912519" w:rsidRDefault="00912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8450" w14:textId="77777777" w:rsidR="00612B74" w:rsidRDefault="00612B74" w:rsidP="00BF3F0A">
      <w:r>
        <w:separator/>
      </w:r>
    </w:p>
    <w:p w14:paraId="644DB851" w14:textId="77777777" w:rsidR="00612B74" w:rsidRDefault="00612B74"/>
  </w:footnote>
  <w:footnote w:type="continuationSeparator" w:id="0">
    <w:p w14:paraId="16D7D25D" w14:textId="77777777" w:rsidR="00612B74" w:rsidRDefault="00612B74" w:rsidP="00BF3F0A">
      <w:r>
        <w:continuationSeparator/>
      </w:r>
    </w:p>
    <w:p w14:paraId="70ADF7D3" w14:textId="77777777" w:rsidR="00612B74" w:rsidRDefault="00612B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09C6" w14:textId="77777777" w:rsidR="00912519" w:rsidRDefault="009125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22FA" w14:textId="240DDB2C" w:rsidR="009C2650" w:rsidRPr="00A632BB" w:rsidRDefault="00241E53" w:rsidP="00A632BB">
    <w:pPr>
      <w:pStyle w:val="Header"/>
    </w:pPr>
    <w:sdt>
      <w:sdtPr>
        <w:rPr>
          <w:lang w:eastAsia="en-US"/>
        </w:rPr>
        <w:id w:val="-511831647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45CC96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82AFD" w:rsidRPr="00A632BB">
      <w:rPr>
        <w:lang w:eastAsia="en-US"/>
      </w:rPr>
      <w:t>PPM501</w:t>
    </w:r>
    <w:r w:rsidR="00182AFD">
      <w:t>21</w:t>
    </w:r>
    <w:r w:rsidR="00182AFD" w:rsidRPr="00A632BB">
      <w:rPr>
        <w:lang w:eastAsia="en-US"/>
      </w:rPr>
      <w:t xml:space="preserve"> </w:t>
    </w:r>
    <w:r w:rsidR="00A632BB" w:rsidRPr="00A632BB">
      <w:rPr>
        <w:lang w:eastAsia="en-US"/>
      </w:rPr>
      <w:t xml:space="preserve">Diploma of Pulp and Paper </w:t>
    </w:r>
    <w:r w:rsidR="0014412B">
      <w:t>Operations</w:t>
    </w:r>
    <w:r w:rsidR="0014412B" w:rsidRPr="00A632BB">
      <w:rPr>
        <w:lang w:eastAsia="en-US"/>
      </w:rPr>
      <w:t xml:space="preserve"> </w:t>
    </w:r>
    <w:r w:rsidR="00A632BB" w:rsidRPr="00A632BB">
      <w:rPr>
        <w:lang w:eastAsia="en-US"/>
      </w:rPr>
      <w:t>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04C5" w14:textId="77777777" w:rsidR="00912519" w:rsidRDefault="009125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455C41"/>
    <w:multiLevelType w:val="multilevel"/>
    <w:tmpl w:val="C8645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7714"/>
    <w:multiLevelType w:val="multilevel"/>
    <w:tmpl w:val="22789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72028D"/>
    <w:multiLevelType w:val="multilevel"/>
    <w:tmpl w:val="28906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81652"/>
    <w:multiLevelType w:val="multilevel"/>
    <w:tmpl w:val="071E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B3D75"/>
    <w:multiLevelType w:val="multilevel"/>
    <w:tmpl w:val="F474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1269B"/>
    <w:multiLevelType w:val="multilevel"/>
    <w:tmpl w:val="77A43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DE0878"/>
    <w:multiLevelType w:val="multilevel"/>
    <w:tmpl w:val="4AB46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302DA9"/>
    <w:multiLevelType w:val="multilevel"/>
    <w:tmpl w:val="F214B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445A6E"/>
    <w:multiLevelType w:val="multilevel"/>
    <w:tmpl w:val="CF860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7307C0"/>
    <w:multiLevelType w:val="multilevel"/>
    <w:tmpl w:val="E55EC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1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11"/>
  </w:num>
  <w:num w:numId="15">
    <w:abstractNumId w:val="16"/>
  </w:num>
  <w:num w:numId="16">
    <w:abstractNumId w:val="9"/>
  </w:num>
  <w:num w:numId="17">
    <w:abstractNumId w:val="14"/>
  </w:num>
  <w:num w:numId="18">
    <w:abstractNumId w:val="7"/>
  </w:num>
  <w:num w:numId="19">
    <w:abstractNumId w:val="20"/>
  </w:num>
  <w:num w:numId="20">
    <w:abstractNumId w:val="12"/>
  </w:num>
  <w:num w:numId="21">
    <w:abstractNumId w:val="1"/>
  </w:num>
  <w:num w:numId="22">
    <w:abstractNumId w:val="17"/>
  </w:num>
  <w:num w:numId="23">
    <w:abstractNumId w:val="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42FC"/>
    <w:rsid w:val="00005A15"/>
    <w:rsid w:val="000105F3"/>
    <w:rsid w:val="0001108F"/>
    <w:rsid w:val="000115E2"/>
    <w:rsid w:val="0001296A"/>
    <w:rsid w:val="00016803"/>
    <w:rsid w:val="00017C6F"/>
    <w:rsid w:val="00022F07"/>
    <w:rsid w:val="00023992"/>
    <w:rsid w:val="00031043"/>
    <w:rsid w:val="00034255"/>
    <w:rsid w:val="00041E59"/>
    <w:rsid w:val="00045899"/>
    <w:rsid w:val="0005475D"/>
    <w:rsid w:val="0005519E"/>
    <w:rsid w:val="000648DA"/>
    <w:rsid w:val="00064B2D"/>
    <w:rsid w:val="00064BFE"/>
    <w:rsid w:val="00070B3E"/>
    <w:rsid w:val="00071F95"/>
    <w:rsid w:val="00072371"/>
    <w:rsid w:val="000737BB"/>
    <w:rsid w:val="00074E47"/>
    <w:rsid w:val="00085FBF"/>
    <w:rsid w:val="000927BD"/>
    <w:rsid w:val="000947B7"/>
    <w:rsid w:val="000A320D"/>
    <w:rsid w:val="000A5441"/>
    <w:rsid w:val="000B27A2"/>
    <w:rsid w:val="000C13F1"/>
    <w:rsid w:val="000D7BE6"/>
    <w:rsid w:val="000E2C86"/>
    <w:rsid w:val="000F29F2"/>
    <w:rsid w:val="00101113"/>
    <w:rsid w:val="00101659"/>
    <w:rsid w:val="001078BF"/>
    <w:rsid w:val="001126F0"/>
    <w:rsid w:val="00133957"/>
    <w:rsid w:val="001372F6"/>
    <w:rsid w:val="00140954"/>
    <w:rsid w:val="0014412B"/>
    <w:rsid w:val="00144385"/>
    <w:rsid w:val="00151293"/>
    <w:rsid w:val="00151D93"/>
    <w:rsid w:val="00156EF3"/>
    <w:rsid w:val="00176E4F"/>
    <w:rsid w:val="00181058"/>
    <w:rsid w:val="00182AFD"/>
    <w:rsid w:val="0018546B"/>
    <w:rsid w:val="001922A3"/>
    <w:rsid w:val="00197119"/>
    <w:rsid w:val="001A6A3E"/>
    <w:rsid w:val="001A7B6D"/>
    <w:rsid w:val="001B34D5"/>
    <w:rsid w:val="001B3CDF"/>
    <w:rsid w:val="001B513A"/>
    <w:rsid w:val="001C0909"/>
    <w:rsid w:val="001C0A75"/>
    <w:rsid w:val="001D69D9"/>
    <w:rsid w:val="001E16BC"/>
    <w:rsid w:val="001F28F9"/>
    <w:rsid w:val="001F2BA5"/>
    <w:rsid w:val="001F308D"/>
    <w:rsid w:val="001F56B4"/>
    <w:rsid w:val="00201A7C"/>
    <w:rsid w:val="00205EBC"/>
    <w:rsid w:val="00206C33"/>
    <w:rsid w:val="0021414D"/>
    <w:rsid w:val="00214C8D"/>
    <w:rsid w:val="00223124"/>
    <w:rsid w:val="002333C6"/>
    <w:rsid w:val="00234444"/>
    <w:rsid w:val="00241E53"/>
    <w:rsid w:val="00242293"/>
    <w:rsid w:val="00243DD9"/>
    <w:rsid w:val="00244EA7"/>
    <w:rsid w:val="00262C92"/>
    <w:rsid w:val="00262FC3"/>
    <w:rsid w:val="00264A54"/>
    <w:rsid w:val="00264CE1"/>
    <w:rsid w:val="00265B18"/>
    <w:rsid w:val="00276DB8"/>
    <w:rsid w:val="0028003F"/>
    <w:rsid w:val="00282163"/>
    <w:rsid w:val="00282664"/>
    <w:rsid w:val="00285FB8"/>
    <w:rsid w:val="00291E58"/>
    <w:rsid w:val="002931C2"/>
    <w:rsid w:val="002950D7"/>
    <w:rsid w:val="002A4CD3"/>
    <w:rsid w:val="002C55E9"/>
    <w:rsid w:val="002D0C8B"/>
    <w:rsid w:val="002E193E"/>
    <w:rsid w:val="002E2E9E"/>
    <w:rsid w:val="002F1BE6"/>
    <w:rsid w:val="0031081C"/>
    <w:rsid w:val="00316FAE"/>
    <w:rsid w:val="00321C7C"/>
    <w:rsid w:val="00325470"/>
    <w:rsid w:val="0032580F"/>
    <w:rsid w:val="00337E82"/>
    <w:rsid w:val="00350BB1"/>
    <w:rsid w:val="00352C83"/>
    <w:rsid w:val="0037067D"/>
    <w:rsid w:val="0038735B"/>
    <w:rsid w:val="003916D1"/>
    <w:rsid w:val="003A21F0"/>
    <w:rsid w:val="003A45D0"/>
    <w:rsid w:val="003A58BA"/>
    <w:rsid w:val="003A5AE7"/>
    <w:rsid w:val="003A7221"/>
    <w:rsid w:val="003C13AE"/>
    <w:rsid w:val="003D2E73"/>
    <w:rsid w:val="003D3E14"/>
    <w:rsid w:val="003E7BBE"/>
    <w:rsid w:val="003E7E8D"/>
    <w:rsid w:val="004127E3"/>
    <w:rsid w:val="00423D30"/>
    <w:rsid w:val="004270D2"/>
    <w:rsid w:val="00427A0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393F"/>
    <w:rsid w:val="004A44E8"/>
    <w:rsid w:val="004B13F2"/>
    <w:rsid w:val="004B29B7"/>
    <w:rsid w:val="004B2A2B"/>
    <w:rsid w:val="004C2244"/>
    <w:rsid w:val="004C63E8"/>
    <w:rsid w:val="004C79A1"/>
    <w:rsid w:val="004D0D5F"/>
    <w:rsid w:val="004D1569"/>
    <w:rsid w:val="004D2710"/>
    <w:rsid w:val="004D44B1"/>
    <w:rsid w:val="004D7D82"/>
    <w:rsid w:val="004E0460"/>
    <w:rsid w:val="004E1579"/>
    <w:rsid w:val="004E5FAE"/>
    <w:rsid w:val="004E6589"/>
    <w:rsid w:val="004E7094"/>
    <w:rsid w:val="004F5537"/>
    <w:rsid w:val="004F5DC7"/>
    <w:rsid w:val="004F78DA"/>
    <w:rsid w:val="00502C52"/>
    <w:rsid w:val="005062FC"/>
    <w:rsid w:val="00523D1B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555C"/>
    <w:rsid w:val="00595B5C"/>
    <w:rsid w:val="005A3AA5"/>
    <w:rsid w:val="005A6C9C"/>
    <w:rsid w:val="005A74DC"/>
    <w:rsid w:val="005B119D"/>
    <w:rsid w:val="005B5146"/>
    <w:rsid w:val="005C7EA8"/>
    <w:rsid w:val="005E4065"/>
    <w:rsid w:val="005E5CFC"/>
    <w:rsid w:val="005E62DC"/>
    <w:rsid w:val="005F33CC"/>
    <w:rsid w:val="006121D4"/>
    <w:rsid w:val="00612B74"/>
    <w:rsid w:val="00613B49"/>
    <w:rsid w:val="00620E8E"/>
    <w:rsid w:val="00624B4F"/>
    <w:rsid w:val="00625419"/>
    <w:rsid w:val="00633CFE"/>
    <w:rsid w:val="00634FCA"/>
    <w:rsid w:val="0063530E"/>
    <w:rsid w:val="006404B5"/>
    <w:rsid w:val="00643492"/>
    <w:rsid w:val="006452B8"/>
    <w:rsid w:val="00646993"/>
    <w:rsid w:val="00652E62"/>
    <w:rsid w:val="00687B62"/>
    <w:rsid w:val="0069033F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12FAC"/>
    <w:rsid w:val="00715E1C"/>
    <w:rsid w:val="00722769"/>
    <w:rsid w:val="00727901"/>
    <w:rsid w:val="0073075B"/>
    <w:rsid w:val="007341FF"/>
    <w:rsid w:val="00735CCA"/>
    <w:rsid w:val="007404E9"/>
    <w:rsid w:val="007444CF"/>
    <w:rsid w:val="00744B44"/>
    <w:rsid w:val="0076523B"/>
    <w:rsid w:val="00770C15"/>
    <w:rsid w:val="00771B60"/>
    <w:rsid w:val="00781D77"/>
    <w:rsid w:val="00781FF7"/>
    <w:rsid w:val="007860B7"/>
    <w:rsid w:val="00786DC8"/>
    <w:rsid w:val="0079047B"/>
    <w:rsid w:val="00793D21"/>
    <w:rsid w:val="007A1149"/>
    <w:rsid w:val="007C5A1D"/>
    <w:rsid w:val="007D5A78"/>
    <w:rsid w:val="007E3BD1"/>
    <w:rsid w:val="007F1563"/>
    <w:rsid w:val="007F44DB"/>
    <w:rsid w:val="007F5A8B"/>
    <w:rsid w:val="00804F4D"/>
    <w:rsid w:val="00815706"/>
    <w:rsid w:val="00817D51"/>
    <w:rsid w:val="00823530"/>
    <w:rsid w:val="00823FF4"/>
    <w:rsid w:val="008306E7"/>
    <w:rsid w:val="00834BC8"/>
    <w:rsid w:val="00836D70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4B15"/>
    <w:rsid w:val="008E1B41"/>
    <w:rsid w:val="008E39BE"/>
    <w:rsid w:val="008E62EC"/>
    <w:rsid w:val="008E7B69"/>
    <w:rsid w:val="008F32F6"/>
    <w:rsid w:val="00912519"/>
    <w:rsid w:val="00912867"/>
    <w:rsid w:val="00916CD7"/>
    <w:rsid w:val="00920927"/>
    <w:rsid w:val="00921B38"/>
    <w:rsid w:val="00922BB0"/>
    <w:rsid w:val="00923720"/>
    <w:rsid w:val="00924FBA"/>
    <w:rsid w:val="0092586D"/>
    <w:rsid w:val="009278C9"/>
    <w:rsid w:val="009303A7"/>
    <w:rsid w:val="00930BED"/>
    <w:rsid w:val="00952316"/>
    <w:rsid w:val="009527CB"/>
    <w:rsid w:val="00953835"/>
    <w:rsid w:val="009547F3"/>
    <w:rsid w:val="00960F6C"/>
    <w:rsid w:val="00963FA6"/>
    <w:rsid w:val="00964D87"/>
    <w:rsid w:val="00970747"/>
    <w:rsid w:val="0098725E"/>
    <w:rsid w:val="009A5900"/>
    <w:rsid w:val="009C2650"/>
    <w:rsid w:val="009C6F6B"/>
    <w:rsid w:val="009D15E2"/>
    <w:rsid w:val="009D15FE"/>
    <w:rsid w:val="009D30F2"/>
    <w:rsid w:val="009D5D2C"/>
    <w:rsid w:val="009E1D0B"/>
    <w:rsid w:val="009E568C"/>
    <w:rsid w:val="009F0DCC"/>
    <w:rsid w:val="009F11CA"/>
    <w:rsid w:val="00A00FD5"/>
    <w:rsid w:val="00A0695B"/>
    <w:rsid w:val="00A13052"/>
    <w:rsid w:val="00A144B1"/>
    <w:rsid w:val="00A20C6E"/>
    <w:rsid w:val="00A216A8"/>
    <w:rsid w:val="00A223A6"/>
    <w:rsid w:val="00A354FC"/>
    <w:rsid w:val="00A5092E"/>
    <w:rsid w:val="00A56E14"/>
    <w:rsid w:val="00A632BB"/>
    <w:rsid w:val="00A637BB"/>
    <w:rsid w:val="00A6476B"/>
    <w:rsid w:val="00A6651B"/>
    <w:rsid w:val="00A76C6C"/>
    <w:rsid w:val="00A772D9"/>
    <w:rsid w:val="00A8556B"/>
    <w:rsid w:val="00A92DD1"/>
    <w:rsid w:val="00AA5338"/>
    <w:rsid w:val="00AB1B8E"/>
    <w:rsid w:val="00AB386E"/>
    <w:rsid w:val="00AB4680"/>
    <w:rsid w:val="00AB6F5B"/>
    <w:rsid w:val="00AC0696"/>
    <w:rsid w:val="00AC4C98"/>
    <w:rsid w:val="00AC5F6B"/>
    <w:rsid w:val="00AC60E3"/>
    <w:rsid w:val="00AD2348"/>
    <w:rsid w:val="00AD30C1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4F72"/>
    <w:rsid w:val="00B65BC7"/>
    <w:rsid w:val="00B66DBC"/>
    <w:rsid w:val="00B706EB"/>
    <w:rsid w:val="00B70DE8"/>
    <w:rsid w:val="00B717CF"/>
    <w:rsid w:val="00B746B9"/>
    <w:rsid w:val="00B848D4"/>
    <w:rsid w:val="00B865B7"/>
    <w:rsid w:val="00B86601"/>
    <w:rsid w:val="00BA067A"/>
    <w:rsid w:val="00BA1CB1"/>
    <w:rsid w:val="00BA482D"/>
    <w:rsid w:val="00BB23F4"/>
    <w:rsid w:val="00BC413A"/>
    <w:rsid w:val="00BC5075"/>
    <w:rsid w:val="00BD30C7"/>
    <w:rsid w:val="00BD3B0F"/>
    <w:rsid w:val="00BE047D"/>
    <w:rsid w:val="00BF1D4C"/>
    <w:rsid w:val="00BF3F0A"/>
    <w:rsid w:val="00BF4B1E"/>
    <w:rsid w:val="00BF4C89"/>
    <w:rsid w:val="00C143C3"/>
    <w:rsid w:val="00C1739B"/>
    <w:rsid w:val="00C26067"/>
    <w:rsid w:val="00C30A29"/>
    <w:rsid w:val="00C317DC"/>
    <w:rsid w:val="00C578E9"/>
    <w:rsid w:val="00C652A1"/>
    <w:rsid w:val="00C703E2"/>
    <w:rsid w:val="00C70626"/>
    <w:rsid w:val="00C72860"/>
    <w:rsid w:val="00C73B90"/>
    <w:rsid w:val="00C87E0C"/>
    <w:rsid w:val="00C96896"/>
    <w:rsid w:val="00C96AF3"/>
    <w:rsid w:val="00C97CCC"/>
    <w:rsid w:val="00CA0274"/>
    <w:rsid w:val="00CA303F"/>
    <w:rsid w:val="00CA6245"/>
    <w:rsid w:val="00CB746F"/>
    <w:rsid w:val="00CC451E"/>
    <w:rsid w:val="00CD49AA"/>
    <w:rsid w:val="00CD4E9D"/>
    <w:rsid w:val="00CD4F4D"/>
    <w:rsid w:val="00CE7D19"/>
    <w:rsid w:val="00CF0CF5"/>
    <w:rsid w:val="00CF2B3E"/>
    <w:rsid w:val="00D006C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4CA"/>
    <w:rsid w:val="00D527EF"/>
    <w:rsid w:val="00D54C76"/>
    <w:rsid w:val="00D65221"/>
    <w:rsid w:val="00D727F3"/>
    <w:rsid w:val="00D73695"/>
    <w:rsid w:val="00D810DE"/>
    <w:rsid w:val="00D87C94"/>
    <w:rsid w:val="00D87D32"/>
    <w:rsid w:val="00D92C83"/>
    <w:rsid w:val="00DA0A81"/>
    <w:rsid w:val="00DA3C10"/>
    <w:rsid w:val="00DA53B5"/>
    <w:rsid w:val="00DA55AA"/>
    <w:rsid w:val="00DB524F"/>
    <w:rsid w:val="00DC1D69"/>
    <w:rsid w:val="00DC5A3A"/>
    <w:rsid w:val="00DE0A6F"/>
    <w:rsid w:val="00E048B1"/>
    <w:rsid w:val="00E238E6"/>
    <w:rsid w:val="00E246B1"/>
    <w:rsid w:val="00E35064"/>
    <w:rsid w:val="00E438C3"/>
    <w:rsid w:val="00E501F0"/>
    <w:rsid w:val="00E91BFF"/>
    <w:rsid w:val="00E92933"/>
    <w:rsid w:val="00E93552"/>
    <w:rsid w:val="00E955B2"/>
    <w:rsid w:val="00EA3B97"/>
    <w:rsid w:val="00EB0AA4"/>
    <w:rsid w:val="00EB58C7"/>
    <w:rsid w:val="00EB5C88"/>
    <w:rsid w:val="00EC0469"/>
    <w:rsid w:val="00EC2F24"/>
    <w:rsid w:val="00EF01F8"/>
    <w:rsid w:val="00EF0B73"/>
    <w:rsid w:val="00EF40EF"/>
    <w:rsid w:val="00F07C48"/>
    <w:rsid w:val="00F1480E"/>
    <w:rsid w:val="00F1497D"/>
    <w:rsid w:val="00F16AAC"/>
    <w:rsid w:val="00F35A6A"/>
    <w:rsid w:val="00F432F4"/>
    <w:rsid w:val="00F438FC"/>
    <w:rsid w:val="00F52DAD"/>
    <w:rsid w:val="00F54619"/>
    <w:rsid w:val="00F5616F"/>
    <w:rsid w:val="00F56827"/>
    <w:rsid w:val="00F65EF0"/>
    <w:rsid w:val="00F71651"/>
    <w:rsid w:val="00F73518"/>
    <w:rsid w:val="00F73E47"/>
    <w:rsid w:val="00F76CC6"/>
    <w:rsid w:val="00F81D28"/>
    <w:rsid w:val="00F82247"/>
    <w:rsid w:val="00FB5424"/>
    <w:rsid w:val="00FC73EC"/>
    <w:rsid w:val="00FE0282"/>
    <w:rsid w:val="00FE124D"/>
    <w:rsid w:val="00FE38C4"/>
    <w:rsid w:val="00FE59E9"/>
    <w:rsid w:val="00FE792C"/>
    <w:rsid w:val="00FE7B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1D0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D30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82AF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597F2CCCEE240A74759540CF12333" ma:contentTypeVersion="" ma:contentTypeDescription="Create a new document." ma:contentTypeScope="" ma:versionID="2648ffc5004fc2a126218d47005e1e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61e6d6-a48c-47ec-8203-57f10ba8356d" targetNamespace="http://schemas.microsoft.com/office/2006/metadata/properties" ma:root="true" ma:fieldsID="9e929367c4f79c4576f236aecbb21f56" ns1:_="" ns2:_="" ns3:_="">
    <xsd:import namespace="http://schemas.microsoft.com/sharepoint/v3"/>
    <xsd:import namespace="d50bbff7-d6dd-47d2-864a-cfdc2c3db0f4"/>
    <xsd:import namespace="9261e6d6-a48c-47ec-8203-57f10ba8356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e6d6-a48c-47ec-8203-57f10ba83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08DF8-B84C-460B-A870-67019D426C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A9C2726-16A4-4743-A80E-526FCCA9C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61e6d6-a48c-47ec-8203-57f10ba83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</cp:revision>
  <cp:lastPrinted>2016-05-27T05:21:00Z</cp:lastPrinted>
  <dcterms:created xsi:type="dcterms:W3CDTF">2021-06-01T11:24:00Z</dcterms:created>
  <dcterms:modified xsi:type="dcterms:W3CDTF">2021-06-01T11:24:00Z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0x010100BB1597F2CCCEE240A74759540CF12333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