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37F86B27" w:rsidR="00DD6B74" w:rsidRPr="00CC451E" w:rsidRDefault="00DD6B74" w:rsidP="00B62BBB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C621E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2352CCFF" w:rsidR="00F1480E" w:rsidRPr="000754EC" w:rsidRDefault="00922F35" w:rsidP="00F47281">
            <w:pPr>
              <w:pStyle w:val="SIUnittitle"/>
            </w:pPr>
            <w:r w:rsidRPr="00922F35">
              <w:t>FW</w:t>
            </w:r>
            <w:r w:rsidR="00484475">
              <w:t>P</w:t>
            </w:r>
            <w:r w:rsidR="00D77CE2">
              <w:t>CO</w:t>
            </w:r>
            <w:r w:rsidR="003B06C3">
              <w:t>T</w:t>
            </w:r>
            <w:r w:rsidR="00D77CE2">
              <w:t>2</w:t>
            </w:r>
            <w:r w:rsidR="00484475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372B1A94" w:rsidR="00F1480E" w:rsidRPr="000754EC" w:rsidRDefault="005D670E" w:rsidP="00F47281">
            <w:pPr>
              <w:pStyle w:val="SIUnittitle"/>
            </w:pPr>
            <w:r>
              <w:t>Develop</w:t>
            </w:r>
            <w:r w:rsidR="002D534D" w:rsidRPr="002D534D">
              <w:t xml:space="preserve"> knowledge of the forest </w:t>
            </w:r>
            <w:r w:rsidR="002D534D">
              <w:t>and wood products</w:t>
            </w:r>
            <w:r w:rsidR="00B6753C">
              <w:t xml:space="preserve"> </w:t>
            </w:r>
            <w:r w:rsidR="002D534D" w:rsidRPr="002D534D">
              <w:t>industry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590EBBE7" w:rsidR="008E2FD6" w:rsidRPr="00603088" w:rsidRDefault="008E2FD6" w:rsidP="00603088">
            <w:pPr>
              <w:pStyle w:val="SIText"/>
            </w:pPr>
            <w:r w:rsidRPr="00603088">
              <w:t xml:space="preserve">This unit of competency describes the skills and knowledge required </w:t>
            </w:r>
            <w:r w:rsidR="00B6753C" w:rsidRPr="00603088">
              <w:t xml:space="preserve">by new entrants to the forest and wood products industry to develop a </w:t>
            </w:r>
            <w:r w:rsidR="00711A5B" w:rsidRPr="00603088">
              <w:t xml:space="preserve">contemporary view </w:t>
            </w:r>
            <w:r w:rsidR="00B6753C" w:rsidRPr="00603088">
              <w:t xml:space="preserve">of the industry, </w:t>
            </w:r>
            <w:proofErr w:type="gramStart"/>
            <w:r w:rsidR="00B6753C" w:rsidRPr="00603088">
              <w:t>identify</w:t>
            </w:r>
            <w:proofErr w:type="gramEnd"/>
            <w:r w:rsidR="00B6753C" w:rsidRPr="00603088">
              <w:t xml:space="preserve"> potential career pathways and </w:t>
            </w:r>
            <w:r w:rsidR="00711A5B" w:rsidRPr="00603088">
              <w:t>be aware of both the impact and opportunities that are being created by technological innovation and improved environmental management in the industry.</w:t>
            </w:r>
          </w:p>
          <w:p w14:paraId="70105053" w14:textId="77777777" w:rsidR="008E2FD6" w:rsidRPr="00603088" w:rsidRDefault="008E2FD6" w:rsidP="00603088">
            <w:pPr>
              <w:pStyle w:val="SIText"/>
            </w:pPr>
          </w:p>
          <w:p w14:paraId="351E5A40" w14:textId="32DC1CAF" w:rsidR="008E2FD6" w:rsidRPr="00603088" w:rsidRDefault="008E2FD6" w:rsidP="00603088">
            <w:pPr>
              <w:pStyle w:val="SIText"/>
            </w:pPr>
            <w:r w:rsidRPr="00603088">
              <w:t xml:space="preserve">The unit applies to </w:t>
            </w:r>
            <w:r w:rsidR="0070416A" w:rsidRPr="00603088">
              <w:t>entry level workers</w:t>
            </w:r>
            <w:r w:rsidR="00711A5B" w:rsidRPr="00603088">
              <w:t xml:space="preserve"> to the forest and wood products, </w:t>
            </w:r>
            <w:r w:rsidR="001B3274" w:rsidRPr="00603088">
              <w:t>particularly</w:t>
            </w:r>
            <w:r w:rsidR="00711A5B" w:rsidRPr="00603088">
              <w:t xml:space="preserve"> learners who </w:t>
            </w:r>
            <w:proofErr w:type="gramStart"/>
            <w:r w:rsidR="00711A5B" w:rsidRPr="00603088">
              <w:t>are involved in</w:t>
            </w:r>
            <w:proofErr w:type="gramEnd"/>
            <w:r w:rsidR="00711A5B" w:rsidRPr="00603088">
              <w:t xml:space="preserve"> school-based VET traineeships and other VET in school programs.</w:t>
            </w:r>
          </w:p>
          <w:p w14:paraId="70DFBFED" w14:textId="77777777" w:rsidR="008E2FD6" w:rsidRPr="00603088" w:rsidRDefault="008E2FD6" w:rsidP="00603088">
            <w:pPr>
              <w:pStyle w:val="SIText"/>
            </w:pPr>
          </w:p>
          <w:p w14:paraId="1DECDDC8" w14:textId="7AFB9BAC" w:rsidR="00373436" w:rsidRPr="000754EC" w:rsidRDefault="008E2FD6" w:rsidP="00603088">
            <w:pPr>
              <w:pStyle w:val="SIText"/>
            </w:pPr>
            <w:r w:rsidRPr="00603088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17716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6799EBC" w:rsidR="008547E9" w:rsidRPr="000754EC" w:rsidRDefault="008547E9" w:rsidP="0017716E">
            <w:pPr>
              <w:pStyle w:val="SIText"/>
            </w:pP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CB65F3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CB65F3" w:rsidRDefault="00E01D4D" w:rsidP="00CB65F3">
            <w:pPr>
              <w:pStyle w:val="SIText"/>
              <w:rPr>
                <w:rStyle w:val="SIText-Italic"/>
              </w:rPr>
            </w:pPr>
            <w:r w:rsidRPr="00CB65F3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4B847054" w:rsidR="00E01D4D" w:rsidRPr="00CB65F3" w:rsidRDefault="00E01D4D" w:rsidP="00CB65F3">
            <w:pPr>
              <w:pStyle w:val="SIText"/>
              <w:rPr>
                <w:rStyle w:val="SIText-Italic"/>
              </w:rPr>
            </w:pPr>
            <w:r w:rsidRPr="00CB65F3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CB65F3">
              <w:rPr>
                <w:rStyle w:val="SIText-Italic"/>
              </w:rPr>
              <w:t>demonstrate</w:t>
            </w:r>
            <w:proofErr w:type="gramEnd"/>
            <w:r w:rsidRPr="00CB65F3">
              <w:rPr>
                <w:rStyle w:val="SIText-Italic"/>
              </w:rPr>
              <w:t xml:space="preserve"> achievement of the element. </w:t>
            </w:r>
          </w:p>
        </w:tc>
      </w:tr>
      <w:tr w:rsidR="001963A2" w:rsidRPr="00963A46" w14:paraId="546B6E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293121" w14:textId="130FED48" w:rsidR="001963A2" w:rsidRPr="001963A2" w:rsidRDefault="00F339E4" w:rsidP="00EE1C3B">
            <w:pPr>
              <w:pStyle w:val="SIText"/>
            </w:pPr>
            <w:r>
              <w:t xml:space="preserve">1. </w:t>
            </w:r>
            <w:proofErr w:type="gramStart"/>
            <w:r w:rsidR="0087777A" w:rsidRPr="00F339E4">
              <w:t>Identify</w:t>
            </w:r>
            <w:proofErr w:type="gramEnd"/>
            <w:r w:rsidR="0087777A" w:rsidRPr="00F339E4">
              <w:t xml:space="preserve"> the scope</w:t>
            </w:r>
            <w:r w:rsidR="00151367">
              <w:t xml:space="preserve"> </w:t>
            </w:r>
            <w:r w:rsidR="0087777A" w:rsidRPr="00F339E4">
              <w:t xml:space="preserve">of </w:t>
            </w:r>
            <w:r w:rsidR="00296C71">
              <w:t>commercial</w:t>
            </w:r>
            <w:r w:rsidR="000C4541" w:rsidRPr="00F339E4">
              <w:t xml:space="preserve"> </w:t>
            </w:r>
            <w:r w:rsidR="00535E68">
              <w:t>forestry operations in Australia</w:t>
            </w:r>
          </w:p>
          <w:p w14:paraId="35072558" w14:textId="77777777" w:rsidR="001963A2" w:rsidRPr="00B62BBB" w:rsidRDefault="001963A2" w:rsidP="00B62BB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8F4F592" w14:textId="76649FAA" w:rsidR="00535E68" w:rsidRDefault="00535E68" w:rsidP="0087777A">
            <w:pPr>
              <w:pStyle w:val="SIText"/>
            </w:pPr>
            <w:r>
              <w:t xml:space="preserve">1.1 Describe the forest </w:t>
            </w:r>
            <w:r w:rsidR="007415F0">
              <w:t>management</w:t>
            </w:r>
            <w:r>
              <w:t xml:space="preserve"> </w:t>
            </w:r>
            <w:proofErr w:type="gramStart"/>
            <w:r>
              <w:t>cycle</w:t>
            </w:r>
            <w:proofErr w:type="gramEnd"/>
          </w:p>
          <w:p w14:paraId="08B94511" w14:textId="4764EA2A" w:rsidR="00E744B7" w:rsidRDefault="006E0691" w:rsidP="0087777A">
            <w:pPr>
              <w:pStyle w:val="SIText"/>
            </w:pPr>
            <w:r>
              <w:t>1.</w:t>
            </w:r>
            <w:r w:rsidR="00535E68">
              <w:t>2</w:t>
            </w:r>
            <w:r>
              <w:t xml:space="preserve"> </w:t>
            </w:r>
            <w:r w:rsidR="00B334E4" w:rsidRPr="00B334E4">
              <w:t xml:space="preserve">Distinguish between native forests and </w:t>
            </w:r>
            <w:proofErr w:type="gramStart"/>
            <w:r w:rsidR="00B334E4" w:rsidRPr="00B334E4">
              <w:t>plantations</w:t>
            </w:r>
            <w:proofErr w:type="gramEnd"/>
          </w:p>
          <w:p w14:paraId="42181A46" w14:textId="36E722EB" w:rsidR="00535E68" w:rsidRDefault="006E0691" w:rsidP="0087777A">
            <w:pPr>
              <w:pStyle w:val="SIText"/>
            </w:pPr>
            <w:r>
              <w:t>1.</w:t>
            </w:r>
            <w:r w:rsidR="00535E68">
              <w:t>3</w:t>
            </w:r>
            <w:r w:rsidR="00535E68" w:rsidRPr="00535E68">
              <w:t xml:space="preserve"> Identify the</w:t>
            </w:r>
            <w:r w:rsidR="00151367">
              <w:t xml:space="preserve"> </w:t>
            </w:r>
            <w:r w:rsidR="00535E68" w:rsidRPr="00535E68">
              <w:t>primary and secondary</w:t>
            </w:r>
            <w:r w:rsidR="007415F0">
              <w:t xml:space="preserve"> products of commercial </w:t>
            </w:r>
            <w:r w:rsidR="00535E68" w:rsidRPr="00535E68">
              <w:t xml:space="preserve">forestry </w:t>
            </w:r>
            <w:r w:rsidR="007415F0">
              <w:t xml:space="preserve">operations in </w:t>
            </w:r>
            <w:proofErr w:type="gramStart"/>
            <w:r w:rsidR="007415F0">
              <w:t>Australia</w:t>
            </w:r>
            <w:proofErr w:type="gramEnd"/>
          </w:p>
          <w:p w14:paraId="1F98B9A7" w14:textId="514E284D" w:rsidR="009D3C78" w:rsidRPr="009D3C78" w:rsidRDefault="00535E68" w:rsidP="0087777A">
            <w:pPr>
              <w:pStyle w:val="SIText"/>
            </w:pPr>
            <w:r>
              <w:t>1.</w:t>
            </w:r>
            <w:r w:rsidR="00E744B7">
              <w:t>4</w:t>
            </w:r>
            <w:r>
              <w:t xml:space="preserve"> Identify the </w:t>
            </w:r>
            <w:r w:rsidR="00623F25">
              <w:t xml:space="preserve">contribution </w:t>
            </w:r>
            <w:r w:rsidR="009D3C78" w:rsidRPr="009D3C78">
              <w:t xml:space="preserve">of </w:t>
            </w:r>
            <w:r w:rsidR="00296C71">
              <w:t>commercial forestry operations</w:t>
            </w:r>
            <w:r w:rsidR="00623F25">
              <w:t xml:space="preserve"> to the </w:t>
            </w:r>
            <w:r w:rsidR="00151367">
              <w:t>Australia</w:t>
            </w:r>
            <w:r w:rsidR="00623F25">
              <w:t xml:space="preserve">n </w:t>
            </w:r>
            <w:proofErr w:type="gramStart"/>
            <w:r w:rsidR="00623F25">
              <w:t>economy</w:t>
            </w:r>
            <w:proofErr w:type="gramEnd"/>
            <w:r w:rsidR="009D3C78" w:rsidRPr="009D3C78">
              <w:t xml:space="preserve"> </w:t>
            </w:r>
          </w:p>
          <w:p w14:paraId="6E3077A9" w14:textId="752C4B1C" w:rsidR="00EE1C3B" w:rsidRPr="00EE1C3B" w:rsidRDefault="006E0691" w:rsidP="00EE1C3B">
            <w:pPr>
              <w:pStyle w:val="SIText"/>
            </w:pPr>
            <w:r>
              <w:t>1.</w:t>
            </w:r>
            <w:r w:rsidR="00E50253">
              <w:t>5</w:t>
            </w:r>
            <w:r>
              <w:t xml:space="preserve"> </w:t>
            </w:r>
            <w:r w:rsidR="00F339E4">
              <w:t xml:space="preserve">Describe the social, </w:t>
            </w:r>
            <w:proofErr w:type="gramStart"/>
            <w:r w:rsidR="00F339E4">
              <w:t>cu</w:t>
            </w:r>
            <w:r w:rsidR="00296C71">
              <w:t>lt</w:t>
            </w:r>
            <w:r w:rsidR="00F339E4">
              <w:t>ural</w:t>
            </w:r>
            <w:proofErr w:type="gramEnd"/>
            <w:r w:rsidR="00F339E4">
              <w:t xml:space="preserve"> and economic importance of fores</w:t>
            </w:r>
            <w:r w:rsidR="000F0CDF">
              <w:t>ts</w:t>
            </w:r>
            <w:r w:rsidR="00F339E4">
              <w:t xml:space="preserve"> to </w:t>
            </w:r>
            <w:r w:rsidR="00E744B7">
              <w:t xml:space="preserve">key stakeholders including </w:t>
            </w:r>
            <w:r w:rsidR="001B3274">
              <w:t>indigenous</w:t>
            </w:r>
            <w:r w:rsidR="00F339E4">
              <w:t xml:space="preserve"> people and </w:t>
            </w:r>
            <w:r w:rsidR="00E50253">
              <w:t xml:space="preserve">regional </w:t>
            </w:r>
            <w:r w:rsidR="00F339E4">
              <w:t>communities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02363F55" w:rsidR="00956978" w:rsidRPr="00B62BBB" w:rsidRDefault="000F0CDF" w:rsidP="00B62BBB">
            <w:pPr>
              <w:pStyle w:val="SIText"/>
            </w:pPr>
            <w:r>
              <w:t>2</w:t>
            </w:r>
            <w:r w:rsidR="008E2FD6" w:rsidRPr="00B62BBB">
              <w:t xml:space="preserve">. </w:t>
            </w:r>
            <w:proofErr w:type="gramStart"/>
            <w:r w:rsidR="001A5FF0">
              <w:t>Identify</w:t>
            </w:r>
            <w:proofErr w:type="gramEnd"/>
            <w:r w:rsidR="002D534D">
              <w:t xml:space="preserve"> the structure</w:t>
            </w:r>
            <w:r>
              <w:t xml:space="preserve"> </w:t>
            </w:r>
            <w:r w:rsidR="002D534D">
              <w:t>of the forest and wood products industry</w:t>
            </w:r>
          </w:p>
        </w:tc>
        <w:tc>
          <w:tcPr>
            <w:tcW w:w="3604" w:type="pct"/>
            <w:shd w:val="clear" w:color="auto" w:fill="auto"/>
          </w:tcPr>
          <w:p w14:paraId="6348BBC5" w14:textId="6F024137" w:rsidR="00F441A0" w:rsidRDefault="007415F0" w:rsidP="00F441A0">
            <w:pPr>
              <w:pStyle w:val="SIText"/>
            </w:pPr>
            <w:r>
              <w:t>2</w:t>
            </w:r>
            <w:r w:rsidR="00251FD7" w:rsidRPr="008175F2">
              <w:t xml:space="preserve">.1 </w:t>
            </w:r>
            <w:r w:rsidR="002D534D">
              <w:t xml:space="preserve">Identify the key sectors </w:t>
            </w:r>
            <w:r w:rsidR="0087777A">
              <w:t>of</w:t>
            </w:r>
            <w:r w:rsidR="002D534D">
              <w:t xml:space="preserve"> the forest and wood products industry</w:t>
            </w:r>
            <w:r w:rsidR="00F441A0">
              <w:t>,</w:t>
            </w:r>
            <w:r w:rsidR="00F441A0">
              <w:rPr>
                <w:rFonts w:ascii="Verdana" w:hAnsi="Verdana"/>
                <w:color w:val="696969"/>
                <w:sz w:val="18"/>
                <w:szCs w:val="18"/>
                <w:shd w:val="clear" w:color="auto" w:fill="FFFFFF"/>
              </w:rPr>
              <w:t xml:space="preserve"> </w:t>
            </w:r>
            <w:r w:rsidR="00F441A0" w:rsidRPr="00F441A0">
              <w:t>the</w:t>
            </w:r>
            <w:r w:rsidR="00F441A0">
              <w:t xml:space="preserve"> products and services produced in each sector, </w:t>
            </w:r>
            <w:r w:rsidR="001A5FF0">
              <w:t xml:space="preserve">the types of businesses operating in each sector, </w:t>
            </w:r>
            <w:r w:rsidR="00F441A0" w:rsidRPr="00F441A0">
              <w:t>and the way in which the</w:t>
            </w:r>
            <w:r w:rsidR="00F441A0">
              <w:t xml:space="preserve"> sectors</w:t>
            </w:r>
            <w:r w:rsidR="00F441A0" w:rsidRPr="00F441A0">
              <w:t xml:space="preserve"> </w:t>
            </w:r>
            <w:proofErr w:type="gramStart"/>
            <w:r w:rsidR="00F441A0" w:rsidRPr="00F441A0">
              <w:t>interrelate</w:t>
            </w:r>
            <w:proofErr w:type="gramEnd"/>
          </w:p>
          <w:p w14:paraId="7A6ED6D1" w14:textId="55CF2EBC" w:rsidR="00EE1C3B" w:rsidRPr="00EE1C3B" w:rsidRDefault="00F441A0" w:rsidP="00EE1C3B">
            <w:pPr>
              <w:pStyle w:val="SIText"/>
            </w:pPr>
            <w:r w:rsidRPr="00F441A0">
              <w:t xml:space="preserve">2.2 </w:t>
            </w:r>
            <w:r w:rsidR="00BE4456">
              <w:t>S</w:t>
            </w:r>
            <w:r w:rsidRPr="00F441A0">
              <w:t>ource information on the structure of the forest and wood products industry</w:t>
            </w:r>
          </w:p>
        </w:tc>
      </w:tr>
      <w:tr w:rsidR="00251FD7" w:rsidRPr="00963A46" w14:paraId="7787271C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16F7A229" w14:textId="6E6FEC28" w:rsidR="00251FD7" w:rsidRPr="00B62BBB" w:rsidRDefault="000F0CDF" w:rsidP="00B62BBB">
            <w:pPr>
              <w:pStyle w:val="SIText"/>
            </w:pPr>
            <w:r>
              <w:t>3</w:t>
            </w:r>
            <w:r w:rsidR="00251FD7" w:rsidRPr="00B62BBB">
              <w:t xml:space="preserve">. </w:t>
            </w:r>
            <w:proofErr w:type="gramStart"/>
            <w:r w:rsidR="002D534D">
              <w:t>Identify</w:t>
            </w:r>
            <w:proofErr w:type="gramEnd"/>
            <w:r w:rsidR="002D534D">
              <w:t xml:space="preserve"> occupations and career pathways in the </w:t>
            </w:r>
            <w:r w:rsidR="002D534D" w:rsidRPr="002D534D">
              <w:t>forest and wood products industry</w:t>
            </w:r>
          </w:p>
        </w:tc>
        <w:tc>
          <w:tcPr>
            <w:tcW w:w="3604" w:type="pct"/>
            <w:shd w:val="clear" w:color="auto" w:fill="auto"/>
          </w:tcPr>
          <w:p w14:paraId="4EE08A23" w14:textId="6276280E" w:rsidR="00251FD7" w:rsidRDefault="007415F0" w:rsidP="0087777A">
            <w:pPr>
              <w:pStyle w:val="SIText"/>
            </w:pPr>
            <w:r>
              <w:t>3</w:t>
            </w:r>
            <w:r w:rsidR="00251FD7" w:rsidRPr="00251FD7">
              <w:t>.</w:t>
            </w:r>
            <w:r w:rsidR="002536A5">
              <w:t>1</w:t>
            </w:r>
            <w:r w:rsidR="00251FD7" w:rsidRPr="00251FD7">
              <w:t xml:space="preserve"> </w:t>
            </w:r>
            <w:r w:rsidR="006E0691" w:rsidRPr="006E0691">
              <w:t xml:space="preserve">Identify career options in the forest and wood products </w:t>
            </w:r>
            <w:proofErr w:type="gramStart"/>
            <w:r w:rsidR="006E0691" w:rsidRPr="006E0691">
              <w:t>industry</w:t>
            </w:r>
            <w:proofErr w:type="gramEnd"/>
          </w:p>
          <w:p w14:paraId="0AD1CB8F" w14:textId="69EB7FB8" w:rsidR="00154F0D" w:rsidRDefault="007415F0" w:rsidP="0087777A">
            <w:pPr>
              <w:pStyle w:val="SIText"/>
            </w:pPr>
            <w:r>
              <w:t>3</w:t>
            </w:r>
            <w:r w:rsidR="008175F2">
              <w:t>.</w:t>
            </w:r>
            <w:r w:rsidR="002536A5">
              <w:t>2</w:t>
            </w:r>
            <w:r w:rsidR="008175F2">
              <w:t xml:space="preserve"> </w:t>
            </w:r>
            <w:r w:rsidR="006E0691">
              <w:t>Describe a</w:t>
            </w:r>
            <w:r w:rsidR="006E0691" w:rsidRPr="006E0691">
              <w:t xml:space="preserve"> career pathway </w:t>
            </w:r>
            <w:r w:rsidR="006E0691">
              <w:t xml:space="preserve">in the </w:t>
            </w:r>
            <w:r w:rsidR="006E0691" w:rsidRPr="006E0691">
              <w:t>forest and wood products industry</w:t>
            </w:r>
            <w:r w:rsidR="006E0691">
              <w:t xml:space="preserve"> and the training and skill development options which are available for people pursuing this </w:t>
            </w:r>
            <w:proofErr w:type="gramStart"/>
            <w:r w:rsidR="006E0691">
              <w:t>pathway</w:t>
            </w:r>
            <w:proofErr w:type="gramEnd"/>
          </w:p>
          <w:p w14:paraId="3514BC43" w14:textId="0A8F9F7F" w:rsidR="00EE1C3B" w:rsidRPr="00EE1C3B" w:rsidRDefault="007415F0" w:rsidP="00EE1C3B">
            <w:pPr>
              <w:pStyle w:val="SIText"/>
            </w:pPr>
            <w:r>
              <w:t>3</w:t>
            </w:r>
            <w:r w:rsidR="00CE6C51">
              <w:t>.</w:t>
            </w:r>
            <w:r w:rsidR="002536A5">
              <w:t>3</w:t>
            </w:r>
            <w:r w:rsidR="00941E6A">
              <w:t xml:space="preserve"> S</w:t>
            </w:r>
            <w:r w:rsidR="00CE6C51">
              <w:t xml:space="preserve">ource information on jobs and career pathways in the </w:t>
            </w:r>
            <w:r w:rsidR="00CE6C51" w:rsidRPr="00CE6C51">
              <w:t>forest and wood products industry</w:t>
            </w:r>
          </w:p>
        </w:tc>
      </w:tr>
      <w:tr w:rsidR="001947B1" w:rsidRPr="00963A46" w14:paraId="7AB440D3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6EE9035C" w14:textId="42E682F5" w:rsidR="001947B1" w:rsidRPr="00B62BBB" w:rsidRDefault="00B63840" w:rsidP="00B62BBB">
            <w:pPr>
              <w:pStyle w:val="SIText"/>
            </w:pPr>
            <w:r>
              <w:t>4</w:t>
            </w:r>
            <w:r w:rsidR="001947B1" w:rsidRPr="00B62BBB">
              <w:t xml:space="preserve">. </w:t>
            </w:r>
            <w:proofErr w:type="gramStart"/>
            <w:r w:rsidR="002D534D">
              <w:t>Identify</w:t>
            </w:r>
            <w:proofErr w:type="gramEnd"/>
            <w:r w:rsidR="002D534D">
              <w:t xml:space="preserve"> the types, properties and uses of timber products</w:t>
            </w:r>
          </w:p>
        </w:tc>
        <w:tc>
          <w:tcPr>
            <w:tcW w:w="3604" w:type="pct"/>
            <w:shd w:val="clear" w:color="auto" w:fill="auto"/>
          </w:tcPr>
          <w:p w14:paraId="45B3F332" w14:textId="203AD735" w:rsidR="0087777A" w:rsidRPr="0087777A" w:rsidRDefault="00B63840" w:rsidP="0087777A">
            <w:pPr>
              <w:pStyle w:val="SIText"/>
            </w:pPr>
            <w:r>
              <w:t>4</w:t>
            </w:r>
            <w:r w:rsidR="001947B1" w:rsidRPr="00B62BBB">
              <w:t>.</w:t>
            </w:r>
            <w:r w:rsidR="008C47EE" w:rsidRPr="00B62BBB">
              <w:t>1</w:t>
            </w:r>
            <w:r w:rsidR="001947B1" w:rsidRPr="00B62BBB">
              <w:t xml:space="preserve"> </w:t>
            </w:r>
            <w:r w:rsidR="0087777A" w:rsidRPr="0087777A">
              <w:t xml:space="preserve">Classify Australian commercial </w:t>
            </w:r>
            <w:r w:rsidR="0087777A">
              <w:t xml:space="preserve">timber </w:t>
            </w:r>
            <w:r w:rsidR="0087777A" w:rsidRPr="0087777A">
              <w:t xml:space="preserve">species as hardwood or </w:t>
            </w:r>
            <w:proofErr w:type="gramStart"/>
            <w:r w:rsidR="0087777A" w:rsidRPr="0087777A">
              <w:t>softwood</w:t>
            </w:r>
            <w:proofErr w:type="gramEnd"/>
          </w:p>
          <w:p w14:paraId="1DEB964B" w14:textId="0C5EDCCE" w:rsidR="00E42948" w:rsidRPr="00B62BBB" w:rsidRDefault="00B63840" w:rsidP="0087777A">
            <w:pPr>
              <w:pStyle w:val="SIText"/>
            </w:pPr>
            <w:r>
              <w:t>4</w:t>
            </w:r>
            <w:r w:rsidR="00E42948" w:rsidRPr="00B62BBB">
              <w:t>.</w:t>
            </w:r>
            <w:r w:rsidR="008C47EE" w:rsidRPr="00B62BBB">
              <w:t>2</w:t>
            </w:r>
            <w:r w:rsidR="00E42948" w:rsidRPr="00B62BBB">
              <w:t xml:space="preserve"> </w:t>
            </w:r>
            <w:r w:rsidR="007415F0">
              <w:t xml:space="preserve">Identify the properties and uses of the </w:t>
            </w:r>
            <w:r w:rsidR="0087777A" w:rsidRPr="0087777A">
              <w:t xml:space="preserve">main </w:t>
            </w:r>
            <w:r w:rsidR="007415F0" w:rsidRPr="007415F0">
              <w:t xml:space="preserve">Australian commercial timber </w:t>
            </w:r>
            <w:proofErr w:type="gramStart"/>
            <w:r w:rsidR="007415F0" w:rsidRPr="007415F0">
              <w:t>species</w:t>
            </w:r>
            <w:proofErr w:type="gramEnd"/>
          </w:p>
          <w:p w14:paraId="31371D14" w14:textId="2E49886E" w:rsidR="008C47EE" w:rsidRDefault="00B63840" w:rsidP="0087777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  <w:r w:rsidR="00E42948" w:rsidRPr="00B62BBB">
              <w:rPr>
                <w:rFonts w:eastAsiaTheme="minorHAnsi"/>
              </w:rPr>
              <w:t>.</w:t>
            </w:r>
            <w:r w:rsidR="008C47EE" w:rsidRPr="00B62BBB">
              <w:rPr>
                <w:rFonts w:eastAsiaTheme="minorHAnsi"/>
              </w:rPr>
              <w:t>3</w:t>
            </w:r>
            <w:r w:rsidR="007415F0">
              <w:rPr>
                <w:rFonts w:eastAsiaTheme="minorHAnsi"/>
              </w:rPr>
              <w:t xml:space="preserve"> Explain the benefits of using timber as a building </w:t>
            </w:r>
            <w:proofErr w:type="gramStart"/>
            <w:r w:rsidR="007415F0">
              <w:rPr>
                <w:rFonts w:eastAsiaTheme="minorHAnsi"/>
              </w:rPr>
              <w:t>material</w:t>
            </w:r>
            <w:proofErr w:type="gramEnd"/>
          </w:p>
          <w:p w14:paraId="2A07722F" w14:textId="5603A346" w:rsidR="001A5FF0" w:rsidRPr="00B62BBB" w:rsidRDefault="00B63840" w:rsidP="0087777A">
            <w:pPr>
              <w:pStyle w:val="SIText"/>
            </w:pPr>
            <w:r>
              <w:t>4</w:t>
            </w:r>
            <w:r w:rsidR="00941E6A">
              <w:t xml:space="preserve">.4 Identify </w:t>
            </w:r>
            <w:r w:rsidR="00BE4456">
              <w:t xml:space="preserve">the emerging new uses of </w:t>
            </w:r>
            <w:r w:rsidR="00B6753C">
              <w:t xml:space="preserve">wood and wood residues and the </w:t>
            </w:r>
            <w:r w:rsidR="00192329">
              <w:t xml:space="preserve">potential </w:t>
            </w:r>
            <w:r w:rsidR="00B6753C">
              <w:t>impact o</w:t>
            </w:r>
            <w:r w:rsidR="00192329">
              <w:t>f these on</w:t>
            </w:r>
            <w:r w:rsidR="00B6753C">
              <w:t xml:space="preserve"> job opportunities and skills in the </w:t>
            </w:r>
            <w:r w:rsidR="00B6753C" w:rsidRPr="00B6753C">
              <w:t>forest and wood products industry</w:t>
            </w:r>
          </w:p>
        </w:tc>
      </w:tr>
      <w:tr w:rsidR="008B0AB4" w:rsidRPr="00963A46" w14:paraId="3DBE789E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0AAF9BA7" w14:textId="649BA0ED" w:rsidR="008B0AB4" w:rsidRDefault="00B63840" w:rsidP="00B62BBB">
            <w:pPr>
              <w:pStyle w:val="SIText"/>
            </w:pPr>
            <w:r>
              <w:lastRenderedPageBreak/>
              <w:t>5</w:t>
            </w:r>
            <w:r w:rsidR="008B0AB4">
              <w:t xml:space="preserve">. </w:t>
            </w:r>
            <w:proofErr w:type="gramStart"/>
            <w:r w:rsidR="00B6753C">
              <w:t>Identify</w:t>
            </w:r>
            <w:proofErr w:type="gramEnd"/>
            <w:r w:rsidR="002D534D" w:rsidRPr="002D534D">
              <w:t xml:space="preserve"> </w:t>
            </w:r>
            <w:r w:rsidR="002D534D">
              <w:t xml:space="preserve">the impact of </w:t>
            </w:r>
            <w:r w:rsidR="002979F7">
              <w:t xml:space="preserve">sustainability </w:t>
            </w:r>
            <w:r w:rsidR="002D534D">
              <w:t>on the forest and wood products industry</w:t>
            </w:r>
          </w:p>
        </w:tc>
        <w:tc>
          <w:tcPr>
            <w:tcW w:w="3604" w:type="pct"/>
            <w:shd w:val="clear" w:color="auto" w:fill="auto"/>
          </w:tcPr>
          <w:p w14:paraId="753E6533" w14:textId="19535423" w:rsidR="002979F7" w:rsidRPr="002979F7" w:rsidRDefault="00B63840" w:rsidP="0087777A">
            <w:pPr>
              <w:pStyle w:val="SIText"/>
            </w:pPr>
            <w:r>
              <w:t>5</w:t>
            </w:r>
            <w:r w:rsidR="00BB7C24" w:rsidRPr="00BB7C24">
              <w:t xml:space="preserve">.1 </w:t>
            </w:r>
            <w:r w:rsidR="002979F7" w:rsidRPr="002979F7">
              <w:t xml:space="preserve">Explain the importance of </w:t>
            </w:r>
            <w:r w:rsidR="002979F7">
              <w:t>envi</w:t>
            </w:r>
            <w:r w:rsidR="00296C71">
              <w:t>ro</w:t>
            </w:r>
            <w:r w:rsidR="002979F7">
              <w:t>nm</w:t>
            </w:r>
            <w:r w:rsidR="001A5FF0">
              <w:t>en</w:t>
            </w:r>
            <w:r w:rsidR="002979F7">
              <w:t xml:space="preserve">tal </w:t>
            </w:r>
            <w:r w:rsidR="00A73214">
              <w:t>protection</w:t>
            </w:r>
            <w:r w:rsidR="002979F7" w:rsidRPr="002979F7">
              <w:t xml:space="preserve"> </w:t>
            </w:r>
            <w:r w:rsidR="00296C71">
              <w:t>in</w:t>
            </w:r>
            <w:r w:rsidR="002979F7" w:rsidRPr="002979F7">
              <w:t xml:space="preserve"> the </w:t>
            </w:r>
            <w:r w:rsidR="002979F7">
              <w:t>forest</w:t>
            </w:r>
            <w:r w:rsidR="0087777A">
              <w:t xml:space="preserve"> </w:t>
            </w:r>
            <w:r w:rsidR="002979F7">
              <w:t xml:space="preserve">and wood products </w:t>
            </w:r>
            <w:proofErr w:type="gramStart"/>
            <w:r w:rsidR="002979F7" w:rsidRPr="002979F7">
              <w:t>industry</w:t>
            </w:r>
            <w:proofErr w:type="gramEnd"/>
          </w:p>
          <w:p w14:paraId="63384B3A" w14:textId="0875ED71" w:rsidR="0087777A" w:rsidRDefault="00B63840" w:rsidP="0087777A">
            <w:pPr>
              <w:pStyle w:val="SIText"/>
            </w:pPr>
            <w:r>
              <w:t>5</w:t>
            </w:r>
            <w:r w:rsidR="00BB7C24" w:rsidRPr="00BB7C24">
              <w:t xml:space="preserve">.2 </w:t>
            </w:r>
            <w:r w:rsidR="0087777A">
              <w:t>E</w:t>
            </w:r>
            <w:r w:rsidR="009D3C78" w:rsidRPr="009D3C78">
              <w:t>xplain the principle</w:t>
            </w:r>
            <w:r w:rsidR="004256C7">
              <w:t>s</w:t>
            </w:r>
            <w:r w:rsidR="009D3C78" w:rsidRPr="009D3C78">
              <w:t xml:space="preserve"> of sustainable developmen</w:t>
            </w:r>
            <w:r w:rsidR="0087777A">
              <w:t>t</w:t>
            </w:r>
            <w:r w:rsidR="009D3C78" w:rsidRPr="009D3C78">
              <w:t xml:space="preserve"> and </w:t>
            </w:r>
            <w:r w:rsidR="004256C7">
              <w:t>bio</w:t>
            </w:r>
            <w:r w:rsidR="00D52260">
              <w:t xml:space="preserve">diversity and </w:t>
            </w:r>
            <w:r w:rsidR="009D3C78" w:rsidRPr="009D3C78">
              <w:t xml:space="preserve">how </w:t>
            </w:r>
            <w:r w:rsidR="00D52260">
              <w:t>they a</w:t>
            </w:r>
            <w:r w:rsidR="00CB3E24">
              <w:t>re they are implemented in</w:t>
            </w:r>
            <w:r w:rsidR="009D3C78" w:rsidRPr="009D3C78">
              <w:t xml:space="preserve"> </w:t>
            </w:r>
            <w:r w:rsidR="00296C71">
              <w:t xml:space="preserve">the forest and wood products </w:t>
            </w:r>
            <w:proofErr w:type="gramStart"/>
            <w:r w:rsidR="00296C71">
              <w:t>industry</w:t>
            </w:r>
            <w:proofErr w:type="gramEnd"/>
          </w:p>
          <w:p w14:paraId="4AC077B4" w14:textId="0C1C6BDC" w:rsidR="00BE4456" w:rsidRPr="009D3C78" w:rsidRDefault="00B63840" w:rsidP="0087777A">
            <w:pPr>
              <w:pStyle w:val="SIText"/>
            </w:pPr>
            <w:r>
              <w:t>5</w:t>
            </w:r>
            <w:r w:rsidR="00BE4456">
              <w:t>.</w:t>
            </w:r>
            <w:r w:rsidR="00D52260">
              <w:t>3</w:t>
            </w:r>
            <w:r w:rsidR="00BE4456">
              <w:t xml:space="preserve"> Identify the impact that climate change and carbon reduction</w:t>
            </w:r>
            <w:r w:rsidR="00B6753C">
              <w:t xml:space="preserve"> </w:t>
            </w:r>
            <w:r w:rsidR="001B3274">
              <w:t>strategies</w:t>
            </w:r>
            <w:r w:rsidR="00B6753C">
              <w:t xml:space="preserve"> may have on the forest and wood products </w:t>
            </w:r>
            <w:proofErr w:type="gramStart"/>
            <w:r w:rsidR="00B6753C">
              <w:t>industry</w:t>
            </w:r>
            <w:proofErr w:type="gramEnd"/>
          </w:p>
          <w:p w14:paraId="0DF2FC1C" w14:textId="131DFB68" w:rsidR="008B0AB4" w:rsidRPr="001947B1" w:rsidRDefault="00B63840" w:rsidP="00296C71">
            <w:pPr>
              <w:pStyle w:val="SIText"/>
            </w:pPr>
            <w:r>
              <w:t>5</w:t>
            </w:r>
            <w:r w:rsidR="0087777A">
              <w:t>.</w:t>
            </w:r>
            <w:r w:rsidR="00D52260">
              <w:t>4</w:t>
            </w:r>
            <w:r w:rsidR="0087777A">
              <w:t xml:space="preserve"> </w:t>
            </w:r>
            <w:r w:rsidR="00BE4456">
              <w:t>S</w:t>
            </w:r>
            <w:r w:rsidR="00296C71" w:rsidRPr="00296C71">
              <w:t xml:space="preserve">ource information on </w:t>
            </w:r>
            <w:r w:rsidR="001A5FF0">
              <w:t>environmental management issues</w:t>
            </w:r>
            <w:r w:rsidR="00296C71">
              <w:t xml:space="preserve"> </w:t>
            </w:r>
            <w:proofErr w:type="gramStart"/>
            <w:r w:rsidR="001A5FF0">
              <w:t>impacting</w:t>
            </w:r>
            <w:proofErr w:type="gramEnd"/>
            <w:r w:rsidR="00296C71">
              <w:t xml:space="preserve"> on the</w:t>
            </w:r>
            <w:r w:rsidR="00296C71" w:rsidRPr="00296C71">
              <w:t xml:space="preserve"> forest and wood products industry </w:t>
            </w:r>
          </w:p>
        </w:tc>
      </w:tr>
      <w:tr w:rsidR="002D534D" w:rsidRPr="00963A46" w14:paraId="65A01132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0A9C0F3C" w14:textId="00429269" w:rsidR="002D534D" w:rsidRDefault="00B63840" w:rsidP="00B62BBB">
            <w:pPr>
              <w:pStyle w:val="SIText"/>
            </w:pPr>
            <w:r>
              <w:t>6</w:t>
            </w:r>
            <w:r w:rsidR="002D534D">
              <w:t xml:space="preserve">. </w:t>
            </w:r>
            <w:proofErr w:type="gramStart"/>
            <w:r w:rsidR="00941E6A">
              <w:t>Identify</w:t>
            </w:r>
            <w:proofErr w:type="gramEnd"/>
            <w:r w:rsidR="00941E6A">
              <w:t xml:space="preserve"> </w:t>
            </w:r>
            <w:r w:rsidR="002D534D">
              <w:t xml:space="preserve">the impact of technological innovation on </w:t>
            </w:r>
            <w:r w:rsidR="002D534D" w:rsidRPr="002D534D">
              <w:t>the forest and wood products industry</w:t>
            </w:r>
          </w:p>
        </w:tc>
        <w:tc>
          <w:tcPr>
            <w:tcW w:w="3604" w:type="pct"/>
            <w:shd w:val="clear" w:color="auto" w:fill="auto"/>
          </w:tcPr>
          <w:p w14:paraId="341DEF83" w14:textId="14F78084" w:rsidR="001A5FF0" w:rsidRDefault="00B63840" w:rsidP="00B62BBB">
            <w:pPr>
              <w:pStyle w:val="SIText"/>
            </w:pPr>
            <w:r>
              <w:t>6</w:t>
            </w:r>
            <w:r w:rsidR="00F441A0">
              <w:t xml:space="preserve">.1 </w:t>
            </w:r>
            <w:r w:rsidR="001A5FF0">
              <w:t xml:space="preserve">Identify the transformative technologies that are impacting on the forest and wood products </w:t>
            </w:r>
            <w:proofErr w:type="gramStart"/>
            <w:r w:rsidR="001A5FF0">
              <w:t>industry</w:t>
            </w:r>
            <w:proofErr w:type="gramEnd"/>
          </w:p>
          <w:p w14:paraId="20011C1C" w14:textId="3FF88C35" w:rsidR="00941E6A" w:rsidRDefault="00B63840" w:rsidP="00B62BBB">
            <w:pPr>
              <w:pStyle w:val="SIText"/>
            </w:pPr>
            <w:r>
              <w:t>6</w:t>
            </w:r>
            <w:r w:rsidR="00941E6A">
              <w:t>.</w:t>
            </w:r>
            <w:r w:rsidR="00C25C23">
              <w:t>2</w:t>
            </w:r>
            <w:r w:rsidR="00941E6A">
              <w:t xml:space="preserve"> </w:t>
            </w:r>
            <w:r w:rsidR="00941E6A" w:rsidRPr="00941E6A">
              <w:t>Source information on transformative technologies in the forest and wood products industry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EE1C3B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76AB" w:rsidRPr="00336FCA" w:rsidDel="00423CB2" w14:paraId="61F0ECDA" w14:textId="77777777" w:rsidTr="00CA2922">
        <w:trPr>
          <w:tblHeader/>
        </w:trPr>
        <w:tc>
          <w:tcPr>
            <w:tcW w:w="1396" w:type="pct"/>
          </w:tcPr>
          <w:p w14:paraId="56F0E9CC" w14:textId="23720C0F" w:rsidR="00B376AB" w:rsidRPr="000754EC" w:rsidRDefault="00B376AB" w:rsidP="000754EC">
            <w:pPr>
              <w:pStyle w:val="SIText-Bold"/>
              <w:rPr>
                <w:rFonts w:eastAsiaTheme="majorEastAsia"/>
              </w:rPr>
            </w:pPr>
            <w:r w:rsidRPr="00B376AB">
              <w:t>Learning</w:t>
            </w:r>
          </w:p>
        </w:tc>
        <w:tc>
          <w:tcPr>
            <w:tcW w:w="3604" w:type="pct"/>
          </w:tcPr>
          <w:p w14:paraId="7346106C" w14:textId="0B701AB9" w:rsidR="00B376AB" w:rsidRPr="000754EC" w:rsidRDefault="00D66EC9" w:rsidP="00412923">
            <w:pPr>
              <w:pStyle w:val="SIBulletList1"/>
              <w:rPr>
                <w:rFonts w:eastAsiaTheme="majorEastAsia"/>
              </w:rPr>
            </w:pPr>
            <w:r w:rsidRPr="00D66EC9">
              <w:t>Appl</w:t>
            </w:r>
            <w:r>
              <w:t>y</w:t>
            </w:r>
            <w:r w:rsidRPr="00D66EC9">
              <w:t xml:space="preserve"> </w:t>
            </w:r>
            <w:r>
              <w:t>basic</w:t>
            </w:r>
            <w:r w:rsidRPr="00D66EC9">
              <w:t xml:space="preserve"> learning strategies </w:t>
            </w:r>
            <w:r w:rsidR="00970054">
              <w:t xml:space="preserve">to develop knowledge </w:t>
            </w:r>
            <w:r w:rsidR="00412923" w:rsidRPr="00412923">
              <w:t>the forest and wood product industry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30A99613" w:rsidR="00EE4378" w:rsidRPr="00EE4378" w:rsidRDefault="00EE4378" w:rsidP="00412923">
            <w:pPr>
              <w:pStyle w:val="SIBulletList1"/>
            </w:pPr>
            <w:r w:rsidRPr="00EE4378">
              <w:t xml:space="preserve">Read </w:t>
            </w:r>
            <w:r w:rsidRPr="00412923">
              <w:t>standard</w:t>
            </w:r>
            <w:r w:rsidRPr="00EE4378">
              <w:t xml:space="preserve"> </w:t>
            </w:r>
            <w:r w:rsidR="00484475">
              <w:t>texts and industry materials in print and electronic form to gather information on the forest and wood product industry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4E37FFF2" w:rsidR="00EE4378" w:rsidRPr="00EE4378" w:rsidRDefault="00484475" w:rsidP="00B62BBB">
            <w:pPr>
              <w:pStyle w:val="SIBulletList1"/>
            </w:pPr>
            <w:r>
              <w:t xml:space="preserve">Take notes and </w:t>
            </w:r>
            <w:r w:rsidR="001B3274">
              <w:t>record</w:t>
            </w:r>
            <w:r>
              <w:t xml:space="preserve"> outcomes of research activities using paper based and digital technologies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6CDDB338" w14:textId="5C8B98BC" w:rsidR="00EE4378" w:rsidRDefault="00EE4378" w:rsidP="00B62BBB">
            <w:pPr>
              <w:pStyle w:val="SIBulletList1"/>
            </w:pPr>
            <w:r w:rsidRPr="00EE4378">
              <w:t xml:space="preserve">Ask questions to clarify </w:t>
            </w:r>
            <w:proofErr w:type="gramStart"/>
            <w:r w:rsidR="00484475">
              <w:t>information</w:t>
            </w:r>
            <w:proofErr w:type="gramEnd"/>
          </w:p>
          <w:p w14:paraId="578F1756" w14:textId="66E85EA3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technical</w:t>
            </w:r>
            <w:proofErr w:type="gramEnd"/>
            <w:r w:rsidRPr="00BE3284">
              <w:t xml:space="preserve"> language </w:t>
            </w:r>
            <w:r w:rsidR="00484475">
              <w:t>to describe activities in the forest and wood products industry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060386FC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484475">
              <w:t xml:space="preserve">basic </w:t>
            </w:r>
            <w:r w:rsidR="00A4234E">
              <w:t>numerical and graphical information</w:t>
            </w:r>
            <w:r w:rsidRPr="00EE4378">
              <w:t xml:space="preserve">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08B2" w14:paraId="5ED78238" w14:textId="77777777" w:rsidTr="00F33FF2">
        <w:tc>
          <w:tcPr>
            <w:tcW w:w="1028" w:type="pct"/>
          </w:tcPr>
          <w:p w14:paraId="257DA401" w14:textId="454177E3" w:rsidR="004408B2" w:rsidRPr="004408B2" w:rsidRDefault="004408B2" w:rsidP="004408B2">
            <w:pPr>
              <w:pStyle w:val="SIText"/>
            </w:pPr>
            <w:r w:rsidRPr="00484475">
              <w:t>FWP</w:t>
            </w:r>
            <w:r w:rsidRPr="004408B2">
              <w:t>COT2XXX Develop knowledge of the forest and wood products industry</w:t>
            </w:r>
          </w:p>
        </w:tc>
        <w:tc>
          <w:tcPr>
            <w:tcW w:w="1105" w:type="pct"/>
          </w:tcPr>
          <w:p w14:paraId="60098EE1" w14:textId="517EE146" w:rsidR="004408B2" w:rsidRPr="00A070B5" w:rsidRDefault="004408B2" w:rsidP="004408B2">
            <w:pPr>
              <w:pStyle w:val="SIText"/>
            </w:pPr>
            <w:r w:rsidRPr="004408B2" w:rsidDel="00706B3A">
              <w:t xml:space="preserve"> </w:t>
            </w:r>
            <w:r w:rsidRPr="00A070B5">
              <w:t>Not applicable</w:t>
            </w:r>
          </w:p>
        </w:tc>
        <w:tc>
          <w:tcPr>
            <w:tcW w:w="1251" w:type="pct"/>
          </w:tcPr>
          <w:p w14:paraId="69BB49BE" w14:textId="0B95152C" w:rsidR="004408B2" w:rsidRPr="00A070B5" w:rsidRDefault="004408B2" w:rsidP="00A070B5">
            <w:pPr>
              <w:pStyle w:val="SIText"/>
            </w:pPr>
            <w:r w:rsidRPr="00A070B5">
              <w:t>New unit</w:t>
            </w:r>
          </w:p>
        </w:tc>
        <w:tc>
          <w:tcPr>
            <w:tcW w:w="1616" w:type="pct"/>
          </w:tcPr>
          <w:p w14:paraId="5108EF77" w14:textId="1081B217" w:rsidR="004408B2" w:rsidRPr="00A070B5" w:rsidRDefault="004408B2" w:rsidP="00A070B5">
            <w:pPr>
              <w:pStyle w:val="SIText"/>
            </w:pPr>
            <w:r w:rsidRPr="00A070B5">
              <w:t>Not applicable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CA2922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5A99D4ED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3B06C3">
              <w:t>COT2</w:t>
            </w:r>
            <w:r w:rsidR="00A4234E" w:rsidRPr="00A4234E">
              <w:t xml:space="preserve">XXX </w:t>
            </w:r>
            <w:r w:rsidR="00860D29">
              <w:t>Develop</w:t>
            </w:r>
            <w:r w:rsidR="00711A5B" w:rsidRPr="00711A5B">
              <w:t xml:space="preserve"> knowledge of the forest and wood products industry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16E653F6" w:rsidR="00FC325D" w:rsidRDefault="00FC325D" w:rsidP="006479C2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 </w:t>
            </w:r>
          </w:p>
          <w:p w14:paraId="1D2FC2EF" w14:textId="77777777" w:rsidR="00E42106" w:rsidRPr="00FC325D" w:rsidRDefault="00E42106" w:rsidP="006479C2">
            <w:pPr>
              <w:pStyle w:val="SIText"/>
            </w:pPr>
          </w:p>
          <w:p w14:paraId="53BE42F2" w14:textId="7527B341" w:rsidR="00545DD7" w:rsidRDefault="008E2FD6" w:rsidP="006479C2">
            <w:pPr>
              <w:pStyle w:val="SIText"/>
            </w:pPr>
            <w:r w:rsidRPr="00CD15EA">
              <w:t>There must be evidence that the individual has</w:t>
            </w:r>
            <w:r w:rsidR="00586D56">
              <w:t xml:space="preserve"> </w:t>
            </w:r>
            <w:r w:rsidR="00545DD7">
              <w:t>rese</w:t>
            </w:r>
            <w:r w:rsidR="00484475">
              <w:t>ar</w:t>
            </w:r>
            <w:r w:rsidR="00545DD7">
              <w:t xml:space="preserve">ched, </w:t>
            </w:r>
            <w:proofErr w:type="gramStart"/>
            <w:r w:rsidR="00545DD7">
              <w:t>collated</w:t>
            </w:r>
            <w:proofErr w:type="gramEnd"/>
            <w:r w:rsidR="00545DD7">
              <w:t xml:space="preserve"> and presented information to another person or peer group on one of the following aspects of the forest and wood products industry:</w:t>
            </w:r>
          </w:p>
          <w:p w14:paraId="6B7F55A9" w14:textId="65A08F4E" w:rsidR="00545DD7" w:rsidRPr="00545DD7" w:rsidRDefault="00545DD7" w:rsidP="00545DD7">
            <w:pPr>
              <w:pStyle w:val="SIBulletList1"/>
            </w:pPr>
            <w:r w:rsidRPr="00545DD7">
              <w:t>the scope of commercial forestry operations in Australia</w:t>
            </w:r>
          </w:p>
          <w:p w14:paraId="27208A4A" w14:textId="4E925A9C" w:rsidR="00545DD7" w:rsidRPr="00545DD7" w:rsidRDefault="00545DD7" w:rsidP="00545DD7">
            <w:pPr>
              <w:pStyle w:val="SIBulletList1"/>
            </w:pPr>
            <w:r w:rsidRPr="00545DD7">
              <w:t>the structure of the forest and wood products industry</w:t>
            </w:r>
          </w:p>
          <w:p w14:paraId="2665F38E" w14:textId="3AC9DE08" w:rsidR="00545DD7" w:rsidRPr="00545DD7" w:rsidRDefault="00545DD7" w:rsidP="00545DD7">
            <w:pPr>
              <w:pStyle w:val="SIBulletList1"/>
            </w:pPr>
            <w:r w:rsidRPr="00545DD7">
              <w:t>occupations and career pathways in the forest and wood products industry</w:t>
            </w:r>
          </w:p>
          <w:p w14:paraId="303D4AAE" w14:textId="6363ECF3" w:rsidR="00545DD7" w:rsidRPr="00545DD7" w:rsidRDefault="00545DD7" w:rsidP="00545DD7">
            <w:pPr>
              <w:pStyle w:val="SIBulletList1"/>
            </w:pPr>
            <w:r w:rsidRPr="00545DD7">
              <w:t xml:space="preserve">the types, properties and uses of timber </w:t>
            </w:r>
            <w:proofErr w:type="gramStart"/>
            <w:r w:rsidRPr="00545DD7">
              <w:t>products</w:t>
            </w:r>
            <w:proofErr w:type="gramEnd"/>
          </w:p>
          <w:p w14:paraId="3A66C29D" w14:textId="7651A9CE" w:rsidR="00545DD7" w:rsidRPr="00545DD7" w:rsidRDefault="00545DD7" w:rsidP="00545DD7">
            <w:pPr>
              <w:pStyle w:val="SIBulletList1"/>
            </w:pPr>
            <w:r w:rsidRPr="00545DD7">
              <w:t>the impact of sustainability on the forest and wood products industry</w:t>
            </w:r>
          </w:p>
          <w:p w14:paraId="1B35CB00" w14:textId="4C561800" w:rsidR="00545DD7" w:rsidRPr="000754EC" w:rsidRDefault="00545DD7" w:rsidP="006479C2">
            <w:pPr>
              <w:pStyle w:val="SIBulletList1"/>
            </w:pPr>
            <w:r w:rsidRPr="00545DD7">
              <w:t>the impact of technological innovation on the forest and wood products industry</w:t>
            </w:r>
            <w:r w:rsidR="00E42106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02D33BB4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  <w:r w:rsidR="00CF7D3E">
              <w:t>:</w:t>
            </w:r>
          </w:p>
          <w:p w14:paraId="55B4B18E" w14:textId="1235CA18" w:rsidR="00711A5B" w:rsidRPr="00711A5B" w:rsidRDefault="00711A5B" w:rsidP="00465A81">
            <w:pPr>
              <w:pStyle w:val="SIBulletList1"/>
            </w:pPr>
            <w:r w:rsidRPr="00711A5B">
              <w:t>commercial forestry operations in Australia</w:t>
            </w:r>
            <w:r w:rsidR="007D777A">
              <w:t xml:space="preserve"> </w:t>
            </w:r>
            <w:proofErr w:type="gramStart"/>
            <w:r w:rsidR="007D777A">
              <w:t>appropriate for</w:t>
            </w:r>
            <w:proofErr w:type="gramEnd"/>
            <w:r w:rsidR="007D777A">
              <w:t xml:space="preserve"> entry level workers</w:t>
            </w:r>
          </w:p>
          <w:p w14:paraId="65E47E21" w14:textId="137FB637" w:rsidR="00711A5B" w:rsidRPr="00711A5B" w:rsidRDefault="00711A5B" w:rsidP="0082756A">
            <w:pPr>
              <w:pStyle w:val="SIBulletList2"/>
            </w:pPr>
            <w:r w:rsidRPr="00711A5B">
              <w:t>forest management cycle</w:t>
            </w:r>
          </w:p>
          <w:p w14:paraId="0E248B09" w14:textId="06896F61" w:rsidR="00DF1311" w:rsidRPr="00DF1311" w:rsidRDefault="00DF1311" w:rsidP="00DF1311">
            <w:pPr>
              <w:pStyle w:val="SIBulletList2"/>
            </w:pPr>
            <w:r w:rsidRPr="00DF1311">
              <w:t>native forests and plantations</w:t>
            </w:r>
          </w:p>
          <w:p w14:paraId="4DD542C4" w14:textId="74293AA6" w:rsidR="00711A5B" w:rsidRPr="00711A5B" w:rsidRDefault="00DF1311" w:rsidP="0082756A">
            <w:pPr>
              <w:pStyle w:val="SIBulletList2"/>
            </w:pPr>
            <w:r w:rsidRPr="00DF1311">
              <w:t xml:space="preserve">primary </w:t>
            </w:r>
            <w:r w:rsidR="00711A5B" w:rsidRPr="00711A5B">
              <w:t xml:space="preserve">and secondary products of commercial forestry </w:t>
            </w:r>
          </w:p>
          <w:p w14:paraId="32C201FA" w14:textId="7D7F5C05" w:rsidR="00F1480E" w:rsidRDefault="00711A5B" w:rsidP="0082756A">
            <w:pPr>
              <w:pStyle w:val="SIBulletList2"/>
            </w:pPr>
            <w:r w:rsidRPr="00711A5B">
              <w:t xml:space="preserve">social, cultural and economic importance of forests to </w:t>
            </w:r>
            <w:r w:rsidR="008462E0">
              <w:t xml:space="preserve">stakeholders </w:t>
            </w:r>
            <w:r w:rsidR="0022110A">
              <w:t>including</w:t>
            </w:r>
            <w:r w:rsidR="008462E0">
              <w:t xml:space="preserve"> </w:t>
            </w:r>
            <w:r w:rsidR="001B3274" w:rsidRPr="00711A5B">
              <w:t>indigenous</w:t>
            </w:r>
            <w:r w:rsidRPr="00711A5B">
              <w:t xml:space="preserve"> people and </w:t>
            </w:r>
            <w:r w:rsidR="008462E0">
              <w:t xml:space="preserve">regional </w:t>
            </w:r>
            <w:proofErr w:type="gramStart"/>
            <w:r w:rsidRPr="00711A5B">
              <w:t>communitie</w:t>
            </w:r>
            <w:r w:rsidR="008462E0">
              <w:t>s</w:t>
            </w:r>
            <w:proofErr w:type="gramEnd"/>
          </w:p>
          <w:p w14:paraId="46424107" w14:textId="7914F76F" w:rsidR="0082756A" w:rsidRPr="0082756A" w:rsidRDefault="0082756A" w:rsidP="00465A81">
            <w:pPr>
              <w:pStyle w:val="SIBulletList1"/>
            </w:pPr>
            <w:r>
              <w:t>s</w:t>
            </w:r>
            <w:r w:rsidRPr="0082756A">
              <w:t>tructure of forest and wood products industry</w:t>
            </w:r>
            <w:r w:rsidR="007D777A">
              <w:t xml:space="preserve"> </w:t>
            </w:r>
            <w:proofErr w:type="gramStart"/>
            <w:r w:rsidR="007D777A" w:rsidRPr="007D777A">
              <w:t>appropriate for</w:t>
            </w:r>
            <w:proofErr w:type="gramEnd"/>
            <w:r w:rsidR="007D777A" w:rsidRPr="007D777A">
              <w:t xml:space="preserve"> entry level workers</w:t>
            </w:r>
          </w:p>
          <w:p w14:paraId="344C2DEF" w14:textId="76885BCD" w:rsidR="0082756A" w:rsidRDefault="0082756A" w:rsidP="0082756A">
            <w:pPr>
              <w:pStyle w:val="SIBulletList2"/>
            </w:pPr>
            <w:r w:rsidRPr="0082756A">
              <w:t>key sectors of the forest and wood products industry</w:t>
            </w:r>
          </w:p>
          <w:p w14:paraId="7C90B1BC" w14:textId="19FA20A2" w:rsidR="0082756A" w:rsidRDefault="0082756A" w:rsidP="0082756A">
            <w:pPr>
              <w:pStyle w:val="SIBulletList2"/>
            </w:pPr>
            <w:r w:rsidRPr="0082756A">
              <w:t xml:space="preserve">products and services produced in each </w:t>
            </w:r>
            <w:proofErr w:type="gramStart"/>
            <w:r w:rsidRPr="0082756A">
              <w:t>sector</w:t>
            </w:r>
            <w:proofErr w:type="gramEnd"/>
            <w:r w:rsidRPr="0082756A">
              <w:t xml:space="preserve"> </w:t>
            </w:r>
          </w:p>
          <w:p w14:paraId="4363C694" w14:textId="2BC2A139" w:rsidR="0082756A" w:rsidRDefault="0082756A" w:rsidP="0082756A">
            <w:pPr>
              <w:pStyle w:val="SIBulletList2"/>
            </w:pPr>
            <w:r w:rsidRPr="0082756A">
              <w:t xml:space="preserve">the types of businesses operating in each </w:t>
            </w:r>
            <w:proofErr w:type="gramStart"/>
            <w:r w:rsidRPr="0082756A">
              <w:t>sector</w:t>
            </w:r>
            <w:proofErr w:type="gramEnd"/>
            <w:r w:rsidRPr="0082756A">
              <w:t xml:space="preserve"> </w:t>
            </w:r>
          </w:p>
          <w:p w14:paraId="76C57691" w14:textId="15123502" w:rsidR="0082756A" w:rsidRPr="0082756A" w:rsidRDefault="0082756A" w:rsidP="0082756A">
            <w:pPr>
              <w:pStyle w:val="SIBulletList2"/>
            </w:pPr>
            <w:r w:rsidRPr="0082756A">
              <w:t xml:space="preserve">way in which the sectors </w:t>
            </w:r>
            <w:proofErr w:type="gramStart"/>
            <w:r w:rsidRPr="0082756A">
              <w:t>interrelate</w:t>
            </w:r>
            <w:proofErr w:type="gramEnd"/>
          </w:p>
          <w:p w14:paraId="7DD7DE0D" w14:textId="77777777" w:rsidR="0082756A" w:rsidRDefault="0082756A" w:rsidP="0082756A">
            <w:pPr>
              <w:pStyle w:val="SIBulletList2"/>
            </w:pPr>
            <w:r>
              <w:t>s</w:t>
            </w:r>
            <w:r w:rsidRPr="0082756A">
              <w:t>ource</w:t>
            </w:r>
            <w:r>
              <w:t>s</w:t>
            </w:r>
            <w:r w:rsidRPr="0082756A">
              <w:t xml:space="preserve"> of information on the structure of the forest and wood products industry</w:t>
            </w:r>
          </w:p>
          <w:p w14:paraId="74D9C5D7" w14:textId="2A577A4F" w:rsidR="0082756A" w:rsidRPr="0082756A" w:rsidRDefault="00E85B0C" w:rsidP="00A070B5">
            <w:pPr>
              <w:pStyle w:val="SIBulletList1"/>
            </w:pPr>
            <w:r>
              <w:t xml:space="preserve">types and sources of information on </w:t>
            </w:r>
            <w:r w:rsidR="0082756A" w:rsidRPr="0082756A">
              <w:t>career options</w:t>
            </w:r>
            <w:r w:rsidR="00E02093">
              <w:t xml:space="preserve"> and pathways</w:t>
            </w:r>
            <w:r w:rsidR="0082756A" w:rsidRPr="0082756A">
              <w:t xml:space="preserve"> in the forest and wood products industry</w:t>
            </w:r>
          </w:p>
          <w:p w14:paraId="57E5D955" w14:textId="62769858" w:rsidR="0082756A" w:rsidRPr="0082756A" w:rsidRDefault="0082756A" w:rsidP="0082756A">
            <w:pPr>
              <w:pStyle w:val="SIBulletList1"/>
            </w:pPr>
            <w:r>
              <w:t>t</w:t>
            </w:r>
            <w:r w:rsidRPr="0082756A">
              <w:t>imber products</w:t>
            </w:r>
            <w:r w:rsidR="00565D49">
              <w:t xml:space="preserve"> </w:t>
            </w:r>
            <w:r w:rsidR="00565D49" w:rsidRPr="00565D49">
              <w:t xml:space="preserve">appropriate for entry level </w:t>
            </w:r>
            <w:proofErr w:type="gramStart"/>
            <w:r w:rsidR="00565D49" w:rsidRPr="00565D49">
              <w:t>workers</w:t>
            </w:r>
            <w:proofErr w:type="gramEnd"/>
          </w:p>
          <w:p w14:paraId="27CF85F2" w14:textId="582EB5C6" w:rsidR="0082756A" w:rsidRPr="0082756A" w:rsidRDefault="00880746" w:rsidP="0082756A">
            <w:pPr>
              <w:pStyle w:val="SIBulletList2"/>
            </w:pPr>
            <w:r>
              <w:t xml:space="preserve">types, </w:t>
            </w:r>
            <w:r w:rsidR="008048A5" w:rsidRPr="008048A5">
              <w:t>properties and uses of Austral</w:t>
            </w:r>
            <w:r w:rsidR="008048A5">
              <w:t xml:space="preserve">ian </w:t>
            </w:r>
            <w:r w:rsidR="0082756A" w:rsidRPr="0082756A">
              <w:t xml:space="preserve">hardwood </w:t>
            </w:r>
            <w:r w:rsidR="0082756A">
              <w:t>and</w:t>
            </w:r>
            <w:r w:rsidR="0082756A" w:rsidRPr="0082756A">
              <w:t xml:space="preserve"> softwoo</w:t>
            </w:r>
            <w:r w:rsidR="0082756A">
              <w:t xml:space="preserve">d </w:t>
            </w:r>
            <w:r w:rsidR="0082756A" w:rsidRPr="0082756A">
              <w:t xml:space="preserve">commercial timber </w:t>
            </w:r>
            <w:proofErr w:type="gramStart"/>
            <w:r w:rsidR="0082756A" w:rsidRPr="0082756A">
              <w:t>species</w:t>
            </w:r>
            <w:proofErr w:type="gramEnd"/>
          </w:p>
          <w:p w14:paraId="74C3BE12" w14:textId="051A48AF" w:rsidR="0082756A" w:rsidRPr="0082756A" w:rsidRDefault="0082756A" w:rsidP="0082756A">
            <w:pPr>
              <w:pStyle w:val="SIBulletList2"/>
              <w:rPr>
                <w:rFonts w:eastAsiaTheme="minorHAnsi"/>
              </w:rPr>
            </w:pPr>
            <w:r w:rsidRPr="0082756A">
              <w:rPr>
                <w:rFonts w:eastAsiaTheme="minorHAnsi"/>
              </w:rPr>
              <w:t xml:space="preserve">benefits of using timber as a building </w:t>
            </w:r>
            <w:proofErr w:type="gramStart"/>
            <w:r w:rsidRPr="0082756A">
              <w:rPr>
                <w:rFonts w:eastAsiaTheme="minorHAnsi"/>
              </w:rPr>
              <w:t>material</w:t>
            </w:r>
            <w:proofErr w:type="gramEnd"/>
          </w:p>
          <w:p w14:paraId="77F676FD" w14:textId="77777777" w:rsidR="0082756A" w:rsidRDefault="0082756A" w:rsidP="0082756A">
            <w:pPr>
              <w:pStyle w:val="SIBulletList2"/>
            </w:pPr>
            <w:proofErr w:type="gramStart"/>
            <w:r w:rsidRPr="0082756A">
              <w:t>emerging</w:t>
            </w:r>
            <w:proofErr w:type="gramEnd"/>
            <w:r w:rsidRPr="0082756A">
              <w:t xml:space="preserve"> new uses of wood and wood residues</w:t>
            </w:r>
          </w:p>
          <w:p w14:paraId="47ADF886" w14:textId="19DE8AC0" w:rsidR="0082756A" w:rsidRDefault="0082756A" w:rsidP="0082756A">
            <w:pPr>
              <w:pStyle w:val="SIBulletList1"/>
            </w:pPr>
            <w:r>
              <w:t xml:space="preserve">impact of </w:t>
            </w:r>
            <w:r w:rsidR="001B3274">
              <w:t>sustainability</w:t>
            </w:r>
            <w:r>
              <w:t xml:space="preserve"> on forest and wood products industry</w:t>
            </w:r>
            <w:r w:rsidR="00565D49">
              <w:t xml:space="preserve"> </w:t>
            </w:r>
            <w:proofErr w:type="gramStart"/>
            <w:r w:rsidR="00565D49" w:rsidRPr="00565D49">
              <w:t>appropriate for</w:t>
            </w:r>
            <w:proofErr w:type="gramEnd"/>
            <w:r w:rsidR="00565D49" w:rsidRPr="00565D49">
              <w:t xml:space="preserve"> entry level workers</w:t>
            </w:r>
          </w:p>
          <w:p w14:paraId="7824077D" w14:textId="6F63601E" w:rsidR="0082756A" w:rsidRPr="0082756A" w:rsidRDefault="0082756A" w:rsidP="0082756A">
            <w:pPr>
              <w:pStyle w:val="SIBulletList2"/>
            </w:pPr>
            <w:r w:rsidRPr="0082756A">
              <w:t>importance of environmental care in the forest and wood products industry</w:t>
            </w:r>
          </w:p>
          <w:p w14:paraId="19404C4F" w14:textId="7FE4E12E" w:rsidR="0082756A" w:rsidRPr="0082756A" w:rsidRDefault="0082756A" w:rsidP="002921CE">
            <w:pPr>
              <w:pStyle w:val="SIBulletList2"/>
            </w:pPr>
            <w:r w:rsidRPr="0082756A">
              <w:t>principle</w:t>
            </w:r>
            <w:r w:rsidR="00AF3C18">
              <w:t>s</w:t>
            </w:r>
            <w:r w:rsidRPr="0082756A">
              <w:t xml:space="preserve"> of sustainable development</w:t>
            </w:r>
            <w:r w:rsidR="00AF3C18">
              <w:t xml:space="preserve"> and </w:t>
            </w:r>
            <w:r w:rsidR="00F76FA8">
              <w:t xml:space="preserve">biodiversity and their </w:t>
            </w:r>
            <w:r>
              <w:t xml:space="preserve">application </w:t>
            </w:r>
            <w:r w:rsidR="00441797">
              <w:t>in</w:t>
            </w:r>
            <w:r w:rsidRPr="0082756A">
              <w:t xml:space="preserve"> the forest and wood products industry</w:t>
            </w:r>
          </w:p>
          <w:p w14:paraId="1A7B36B5" w14:textId="356B275E" w:rsidR="0082756A" w:rsidRPr="0082756A" w:rsidRDefault="0082756A" w:rsidP="0010493D">
            <w:pPr>
              <w:pStyle w:val="SIBulletList2"/>
            </w:pPr>
            <w:r w:rsidRPr="0082756A">
              <w:t xml:space="preserve">climate change and carbon reduction </w:t>
            </w:r>
            <w:r w:rsidR="001B3274" w:rsidRPr="0082756A">
              <w:t>strategies</w:t>
            </w:r>
            <w:r w:rsidR="0010493D">
              <w:t xml:space="preserve"> and their impact</w:t>
            </w:r>
            <w:r>
              <w:t xml:space="preserve"> </w:t>
            </w:r>
            <w:r w:rsidRPr="0082756A">
              <w:t>on the forest and wood products industry</w:t>
            </w:r>
          </w:p>
          <w:p w14:paraId="1AED0054" w14:textId="77777777" w:rsidR="0082756A" w:rsidRDefault="0082756A" w:rsidP="0082756A">
            <w:pPr>
              <w:pStyle w:val="SIBulletList2"/>
            </w:pPr>
            <w:r>
              <w:t>s</w:t>
            </w:r>
            <w:r w:rsidRPr="0082756A">
              <w:t>ource</w:t>
            </w:r>
            <w:r>
              <w:t>s of</w:t>
            </w:r>
            <w:r w:rsidRPr="0082756A">
              <w:t xml:space="preserve"> information on environmental management issues</w:t>
            </w:r>
          </w:p>
          <w:p w14:paraId="79CB70EA" w14:textId="31BBDD20" w:rsidR="0082756A" w:rsidRPr="0082756A" w:rsidRDefault="0082756A" w:rsidP="0082756A">
            <w:pPr>
              <w:pStyle w:val="SIBulletList1"/>
            </w:pPr>
            <w:r w:rsidRPr="0082756A">
              <w:t xml:space="preserve">impact of </w:t>
            </w:r>
            <w:r w:rsidR="00176BB9">
              <w:t>technolo</w:t>
            </w:r>
            <w:r w:rsidR="00F76FA8">
              <w:t xml:space="preserve">gical </w:t>
            </w:r>
            <w:r w:rsidR="00176BB9">
              <w:t>innovation</w:t>
            </w:r>
            <w:r w:rsidR="00176BB9" w:rsidRPr="0082756A">
              <w:t xml:space="preserve"> </w:t>
            </w:r>
            <w:r w:rsidRPr="0082756A">
              <w:t>on forest and wood products industry</w:t>
            </w:r>
            <w:r w:rsidR="00565D49">
              <w:t xml:space="preserve"> </w:t>
            </w:r>
            <w:proofErr w:type="gramStart"/>
            <w:r w:rsidR="00565D49" w:rsidRPr="00565D49">
              <w:t>appropriate for</w:t>
            </w:r>
            <w:proofErr w:type="gramEnd"/>
            <w:r w:rsidR="00565D49" w:rsidRPr="00565D49">
              <w:t xml:space="preserve"> entry level workers</w:t>
            </w:r>
          </w:p>
          <w:p w14:paraId="1132595B" w14:textId="145F786B" w:rsidR="0082756A" w:rsidRPr="0082756A" w:rsidRDefault="00AF3C18" w:rsidP="00465A81">
            <w:pPr>
              <w:pStyle w:val="SIBulletList2"/>
            </w:pPr>
            <w:r>
              <w:t xml:space="preserve">types and impact of </w:t>
            </w:r>
            <w:r w:rsidR="0082756A" w:rsidRPr="0082756A">
              <w:t>transformative technologies impacting on the forest and wood products industry</w:t>
            </w:r>
            <w:r w:rsidR="00465A81">
              <w:t xml:space="preserve"> - </w:t>
            </w:r>
            <w:r w:rsidR="00465A81" w:rsidRPr="00465A81">
              <w:t xml:space="preserve">genetics, harvesting and processing </w:t>
            </w:r>
            <w:proofErr w:type="gramStart"/>
            <w:r w:rsidR="00465A81" w:rsidRPr="00465A81">
              <w:t>technologies</w:t>
            </w:r>
            <w:proofErr w:type="gramEnd"/>
          </w:p>
          <w:p w14:paraId="0BF4178F" w14:textId="1DE3954A" w:rsidR="0082756A" w:rsidRPr="000754EC" w:rsidRDefault="00484475" w:rsidP="00465A81">
            <w:pPr>
              <w:pStyle w:val="SIBulletList2"/>
            </w:pPr>
            <w:r>
              <w:t>s</w:t>
            </w:r>
            <w:r w:rsidR="0082756A" w:rsidRPr="0082756A">
              <w:t>ource</w:t>
            </w:r>
            <w:r w:rsidR="00465A81">
              <w:t>s of</w:t>
            </w:r>
            <w:r w:rsidR="0082756A" w:rsidRPr="0082756A">
              <w:t xml:space="preserve"> information on transformative technologies</w:t>
            </w:r>
            <w:r w:rsidR="00E42106">
              <w:t>.</w:t>
            </w:r>
            <w:r w:rsidR="0082756A" w:rsidRPr="0082756A">
              <w:t xml:space="preserve"> 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48ADC8D2" w:rsidR="008E2FD6" w:rsidRDefault="00484475" w:rsidP="008E2FD6">
            <w:pPr>
              <w:pStyle w:val="SIBulletList2"/>
            </w:pPr>
            <w:r>
              <w:t>online access to reference materials</w:t>
            </w:r>
          </w:p>
          <w:p w14:paraId="0FD8498C" w14:textId="5DE4BC94" w:rsidR="003C621E" w:rsidRDefault="003C621E" w:rsidP="00DF67E1">
            <w:pPr>
              <w:pStyle w:val="SIBulletList2"/>
            </w:pPr>
            <w:r>
              <w:t xml:space="preserve">reference materials and other sources of information on the forest and wood products industry </w:t>
            </w:r>
            <w:proofErr w:type="gramStart"/>
            <w:r>
              <w:t>appropriate for</w:t>
            </w:r>
            <w:proofErr w:type="gramEnd"/>
            <w:r>
              <w:t xml:space="preserve"> entry level workers, </w:t>
            </w:r>
            <w:r w:rsidR="001B3274" w:rsidRPr="003C621E">
              <w:t>particularly</w:t>
            </w:r>
            <w:r w:rsidRPr="003C621E">
              <w:t xml:space="preserve"> learners who are involved in school-based VET traineeships and other VET in school programs</w:t>
            </w:r>
            <w:r w:rsidR="004408B2">
              <w:t>.</w:t>
            </w:r>
          </w:p>
          <w:p w14:paraId="67E80C57" w14:textId="77777777" w:rsidR="00FB31AA" w:rsidRDefault="00FB31AA" w:rsidP="00586D56">
            <w:pPr>
              <w:pStyle w:val="SIText"/>
            </w:pPr>
          </w:p>
          <w:p w14:paraId="6A9482A4" w14:textId="0B521B25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600384EE" w:rsidR="00F1480E" w:rsidRPr="000754EC" w:rsidRDefault="00EE4378" w:rsidP="00FB31AA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Pr="00EE4378">
              <w:t xml:space="preserve"> - </w:t>
            </w:r>
            <w:hyperlink r:id="rId11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E0D29" w14:textId="77777777" w:rsidR="00203495" w:rsidRDefault="00203495" w:rsidP="00BF3F0A">
      <w:r>
        <w:separator/>
      </w:r>
    </w:p>
    <w:p w14:paraId="7C6BBA34" w14:textId="77777777" w:rsidR="00203495" w:rsidRDefault="00203495"/>
  </w:endnote>
  <w:endnote w:type="continuationSeparator" w:id="0">
    <w:p w14:paraId="056541F4" w14:textId="77777777" w:rsidR="00203495" w:rsidRDefault="00203495" w:rsidP="00BF3F0A">
      <w:r>
        <w:continuationSeparator/>
      </w:r>
    </w:p>
    <w:p w14:paraId="189FE8D6" w14:textId="77777777" w:rsidR="00203495" w:rsidRDefault="00203495"/>
  </w:endnote>
  <w:endnote w:type="continuationNotice" w:id="1">
    <w:p w14:paraId="1E460E2B" w14:textId="77777777" w:rsidR="00203495" w:rsidRDefault="002034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262AFB9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0187A" w14:textId="77777777" w:rsidR="00203495" w:rsidRDefault="00203495" w:rsidP="00BF3F0A">
      <w:r>
        <w:separator/>
      </w:r>
    </w:p>
    <w:p w14:paraId="44E7E9AB" w14:textId="77777777" w:rsidR="00203495" w:rsidRDefault="00203495"/>
  </w:footnote>
  <w:footnote w:type="continuationSeparator" w:id="0">
    <w:p w14:paraId="587B7B2C" w14:textId="77777777" w:rsidR="00203495" w:rsidRDefault="00203495" w:rsidP="00BF3F0A">
      <w:r>
        <w:continuationSeparator/>
      </w:r>
    </w:p>
    <w:p w14:paraId="14313428" w14:textId="77777777" w:rsidR="00203495" w:rsidRDefault="00203495"/>
  </w:footnote>
  <w:footnote w:type="continuationNotice" w:id="1">
    <w:p w14:paraId="3506D155" w14:textId="77777777" w:rsidR="00203495" w:rsidRDefault="002034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2CA1B516" w:rsidR="009C2650" w:rsidRPr="005D670E" w:rsidRDefault="009B23A1" w:rsidP="005D670E">
    <w:pPr>
      <w:pStyle w:val="SIText"/>
    </w:pPr>
    <w:r w:rsidRPr="005D670E">
      <w:t>FWP</w:t>
    </w:r>
    <w:r w:rsidR="00D77CE2" w:rsidRPr="005D670E">
      <w:t>COT2</w:t>
    </w:r>
    <w:r w:rsidRPr="005D670E">
      <w:t xml:space="preserve">XXX </w:t>
    </w:r>
    <w:r w:rsidR="005D670E">
      <w:t>Develop</w:t>
    </w:r>
    <w:r w:rsidR="00711A5B" w:rsidRPr="005D670E">
      <w:t xml:space="preserve"> knowledge of the forest and wood products </w:t>
    </w:r>
    <w:proofErr w:type="gramStart"/>
    <w:r w:rsidR="00711A5B" w:rsidRPr="005D670E">
      <w:t>industry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871B72"/>
    <w:multiLevelType w:val="multilevel"/>
    <w:tmpl w:val="30DA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6"/>
  </w:num>
  <w:num w:numId="5">
    <w:abstractNumId w:val="3"/>
  </w:num>
  <w:num w:numId="6">
    <w:abstractNumId w:val="15"/>
  </w:num>
  <w:num w:numId="7">
    <w:abstractNumId w:val="5"/>
  </w:num>
  <w:num w:numId="8">
    <w:abstractNumId w:val="0"/>
  </w:num>
  <w:num w:numId="9">
    <w:abstractNumId w:val="25"/>
  </w:num>
  <w:num w:numId="10">
    <w:abstractNumId w:val="19"/>
  </w:num>
  <w:num w:numId="11">
    <w:abstractNumId w:val="24"/>
  </w:num>
  <w:num w:numId="12">
    <w:abstractNumId w:val="23"/>
  </w:num>
  <w:num w:numId="13">
    <w:abstractNumId w:val="27"/>
  </w:num>
  <w:num w:numId="14">
    <w:abstractNumId w:val="9"/>
  </w:num>
  <w:num w:numId="15">
    <w:abstractNumId w:val="10"/>
  </w:num>
  <w:num w:numId="16">
    <w:abstractNumId w:val="28"/>
  </w:num>
  <w:num w:numId="17">
    <w:abstractNumId w:val="18"/>
  </w:num>
  <w:num w:numId="18">
    <w:abstractNumId w:val="2"/>
  </w:num>
  <w:num w:numId="19">
    <w:abstractNumId w:val="17"/>
  </w:num>
  <w:num w:numId="20">
    <w:abstractNumId w:val="23"/>
  </w:num>
  <w:num w:numId="21">
    <w:abstractNumId w:val="1"/>
  </w:num>
  <w:num w:numId="22">
    <w:abstractNumId w:val="8"/>
  </w:num>
  <w:num w:numId="23">
    <w:abstractNumId w:val="23"/>
  </w:num>
  <w:num w:numId="24">
    <w:abstractNumId w:val="21"/>
  </w:num>
  <w:num w:numId="25">
    <w:abstractNumId w:val="22"/>
  </w:num>
  <w:num w:numId="26">
    <w:abstractNumId w:val="4"/>
  </w:num>
  <w:num w:numId="27">
    <w:abstractNumId w:val="4"/>
  </w:num>
  <w:num w:numId="28">
    <w:abstractNumId w:val="12"/>
  </w:num>
  <w:num w:numId="29">
    <w:abstractNumId w:val="7"/>
  </w:num>
  <w:num w:numId="30">
    <w:abstractNumId w:val="13"/>
  </w:num>
  <w:num w:numId="31">
    <w:abstractNumId w:val="2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tKwFAC1B7kQtAAAA"/>
  </w:docVars>
  <w:rsids>
    <w:rsidRoot w:val="00AB5133"/>
    <w:rsid w:val="000014B9"/>
    <w:rsid w:val="00005A15"/>
    <w:rsid w:val="0001108F"/>
    <w:rsid w:val="000115E2"/>
    <w:rsid w:val="0001206D"/>
    <w:rsid w:val="000126D0"/>
    <w:rsid w:val="0001296A"/>
    <w:rsid w:val="00016803"/>
    <w:rsid w:val="00023992"/>
    <w:rsid w:val="000275AE"/>
    <w:rsid w:val="00041E59"/>
    <w:rsid w:val="00064BFE"/>
    <w:rsid w:val="00065448"/>
    <w:rsid w:val="00070B3E"/>
    <w:rsid w:val="000715C7"/>
    <w:rsid w:val="00071F95"/>
    <w:rsid w:val="000737BB"/>
    <w:rsid w:val="00074E47"/>
    <w:rsid w:val="000754EC"/>
    <w:rsid w:val="0009093B"/>
    <w:rsid w:val="000A5441"/>
    <w:rsid w:val="000B297D"/>
    <w:rsid w:val="000C149A"/>
    <w:rsid w:val="000C1BE0"/>
    <w:rsid w:val="000C224E"/>
    <w:rsid w:val="000C4541"/>
    <w:rsid w:val="000E25E6"/>
    <w:rsid w:val="000E2C86"/>
    <w:rsid w:val="000F0CDF"/>
    <w:rsid w:val="000F29F2"/>
    <w:rsid w:val="000F636F"/>
    <w:rsid w:val="00101659"/>
    <w:rsid w:val="0010493D"/>
    <w:rsid w:val="00105AEA"/>
    <w:rsid w:val="001078BF"/>
    <w:rsid w:val="00112625"/>
    <w:rsid w:val="00113811"/>
    <w:rsid w:val="00126461"/>
    <w:rsid w:val="00133957"/>
    <w:rsid w:val="001372F6"/>
    <w:rsid w:val="00144385"/>
    <w:rsid w:val="00146EEC"/>
    <w:rsid w:val="00151367"/>
    <w:rsid w:val="00151D55"/>
    <w:rsid w:val="00151D93"/>
    <w:rsid w:val="00154F0D"/>
    <w:rsid w:val="00156EF3"/>
    <w:rsid w:val="00176BB9"/>
    <w:rsid w:val="00176E4F"/>
    <w:rsid w:val="0017716E"/>
    <w:rsid w:val="0018546B"/>
    <w:rsid w:val="00192329"/>
    <w:rsid w:val="0019372A"/>
    <w:rsid w:val="001947B1"/>
    <w:rsid w:val="001963A2"/>
    <w:rsid w:val="001A5FF0"/>
    <w:rsid w:val="001A6A3E"/>
    <w:rsid w:val="001A7B6D"/>
    <w:rsid w:val="001B3274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18F2"/>
    <w:rsid w:val="001E41B6"/>
    <w:rsid w:val="001F2BA5"/>
    <w:rsid w:val="001F308D"/>
    <w:rsid w:val="00201A7C"/>
    <w:rsid w:val="00203495"/>
    <w:rsid w:val="00207B13"/>
    <w:rsid w:val="0021210E"/>
    <w:rsid w:val="00212423"/>
    <w:rsid w:val="0021414D"/>
    <w:rsid w:val="00220B7F"/>
    <w:rsid w:val="0022110A"/>
    <w:rsid w:val="00223124"/>
    <w:rsid w:val="00233143"/>
    <w:rsid w:val="00234444"/>
    <w:rsid w:val="00242293"/>
    <w:rsid w:val="00244EA7"/>
    <w:rsid w:val="00251FD7"/>
    <w:rsid w:val="002536A5"/>
    <w:rsid w:val="0025514A"/>
    <w:rsid w:val="00262FC3"/>
    <w:rsid w:val="0026394F"/>
    <w:rsid w:val="00267AF6"/>
    <w:rsid w:val="00273F5F"/>
    <w:rsid w:val="00275D51"/>
    <w:rsid w:val="00276DB8"/>
    <w:rsid w:val="00282664"/>
    <w:rsid w:val="00285FB8"/>
    <w:rsid w:val="00296C71"/>
    <w:rsid w:val="002970C3"/>
    <w:rsid w:val="002979F7"/>
    <w:rsid w:val="002A4CD3"/>
    <w:rsid w:val="002A6CC4"/>
    <w:rsid w:val="002B3073"/>
    <w:rsid w:val="002C55E9"/>
    <w:rsid w:val="002D0C8B"/>
    <w:rsid w:val="002D330A"/>
    <w:rsid w:val="002D534D"/>
    <w:rsid w:val="002D6169"/>
    <w:rsid w:val="002E170C"/>
    <w:rsid w:val="002E193E"/>
    <w:rsid w:val="00305EFF"/>
    <w:rsid w:val="00310A6A"/>
    <w:rsid w:val="003144E6"/>
    <w:rsid w:val="0033771B"/>
    <w:rsid w:val="00337E82"/>
    <w:rsid w:val="0034095B"/>
    <w:rsid w:val="00346FDC"/>
    <w:rsid w:val="00350BB1"/>
    <w:rsid w:val="00352C83"/>
    <w:rsid w:val="00357832"/>
    <w:rsid w:val="00357DC0"/>
    <w:rsid w:val="003632A9"/>
    <w:rsid w:val="00363683"/>
    <w:rsid w:val="00366805"/>
    <w:rsid w:val="0037067D"/>
    <w:rsid w:val="00373436"/>
    <w:rsid w:val="0038735B"/>
    <w:rsid w:val="00390DA6"/>
    <w:rsid w:val="003916D1"/>
    <w:rsid w:val="003A21F0"/>
    <w:rsid w:val="003A277F"/>
    <w:rsid w:val="003A58BA"/>
    <w:rsid w:val="003A5AE7"/>
    <w:rsid w:val="003A7221"/>
    <w:rsid w:val="003B06C3"/>
    <w:rsid w:val="003B3493"/>
    <w:rsid w:val="003C13AE"/>
    <w:rsid w:val="003C621E"/>
    <w:rsid w:val="003D2E73"/>
    <w:rsid w:val="003D67CA"/>
    <w:rsid w:val="003E72B6"/>
    <w:rsid w:val="003E7BBE"/>
    <w:rsid w:val="004127E3"/>
    <w:rsid w:val="00412923"/>
    <w:rsid w:val="004256C7"/>
    <w:rsid w:val="0043212E"/>
    <w:rsid w:val="00434366"/>
    <w:rsid w:val="00434ECE"/>
    <w:rsid w:val="00435C6F"/>
    <w:rsid w:val="004408B2"/>
    <w:rsid w:val="00441797"/>
    <w:rsid w:val="00444423"/>
    <w:rsid w:val="00451A3F"/>
    <w:rsid w:val="00452F3E"/>
    <w:rsid w:val="004640AE"/>
    <w:rsid w:val="00464CDF"/>
    <w:rsid w:val="00465A81"/>
    <w:rsid w:val="004679E3"/>
    <w:rsid w:val="00475172"/>
    <w:rsid w:val="004758B0"/>
    <w:rsid w:val="004832D2"/>
    <w:rsid w:val="00484475"/>
    <w:rsid w:val="00485559"/>
    <w:rsid w:val="004867E5"/>
    <w:rsid w:val="0049735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5AB"/>
    <w:rsid w:val="00520E9A"/>
    <w:rsid w:val="005248C1"/>
    <w:rsid w:val="00526134"/>
    <w:rsid w:val="00535E68"/>
    <w:rsid w:val="005405B2"/>
    <w:rsid w:val="005427C8"/>
    <w:rsid w:val="005446D1"/>
    <w:rsid w:val="00545DD7"/>
    <w:rsid w:val="005472EF"/>
    <w:rsid w:val="005478CD"/>
    <w:rsid w:val="00550ADE"/>
    <w:rsid w:val="00556C4C"/>
    <w:rsid w:val="00557369"/>
    <w:rsid w:val="00564ADD"/>
    <w:rsid w:val="00565D49"/>
    <w:rsid w:val="005708EB"/>
    <w:rsid w:val="00575BC6"/>
    <w:rsid w:val="00583902"/>
    <w:rsid w:val="00586D56"/>
    <w:rsid w:val="005A1D70"/>
    <w:rsid w:val="005A3AA5"/>
    <w:rsid w:val="005A6C9C"/>
    <w:rsid w:val="005A74DC"/>
    <w:rsid w:val="005B5146"/>
    <w:rsid w:val="005C35A3"/>
    <w:rsid w:val="005D1AFD"/>
    <w:rsid w:val="005D670E"/>
    <w:rsid w:val="005E51E6"/>
    <w:rsid w:val="005F027A"/>
    <w:rsid w:val="005F33CC"/>
    <w:rsid w:val="005F5195"/>
    <w:rsid w:val="005F771F"/>
    <w:rsid w:val="00603088"/>
    <w:rsid w:val="006073AB"/>
    <w:rsid w:val="006121D4"/>
    <w:rsid w:val="00613B49"/>
    <w:rsid w:val="00616845"/>
    <w:rsid w:val="00620E8E"/>
    <w:rsid w:val="00622716"/>
    <w:rsid w:val="00623F25"/>
    <w:rsid w:val="00633CFE"/>
    <w:rsid w:val="00634FCA"/>
    <w:rsid w:val="006429BF"/>
    <w:rsid w:val="00643D1B"/>
    <w:rsid w:val="006452B8"/>
    <w:rsid w:val="006479C2"/>
    <w:rsid w:val="00652E62"/>
    <w:rsid w:val="00653098"/>
    <w:rsid w:val="0065564B"/>
    <w:rsid w:val="0066520F"/>
    <w:rsid w:val="00686A49"/>
    <w:rsid w:val="00687B62"/>
    <w:rsid w:val="00690C44"/>
    <w:rsid w:val="006969D9"/>
    <w:rsid w:val="006A2B68"/>
    <w:rsid w:val="006B4765"/>
    <w:rsid w:val="006C2F32"/>
    <w:rsid w:val="006C5414"/>
    <w:rsid w:val="006C6AED"/>
    <w:rsid w:val="006D38C3"/>
    <w:rsid w:val="006D4448"/>
    <w:rsid w:val="006D6DFD"/>
    <w:rsid w:val="006E0691"/>
    <w:rsid w:val="006E2C4D"/>
    <w:rsid w:val="006E42FE"/>
    <w:rsid w:val="006F0D02"/>
    <w:rsid w:val="006F10FE"/>
    <w:rsid w:val="006F3622"/>
    <w:rsid w:val="0070416A"/>
    <w:rsid w:val="00705EEC"/>
    <w:rsid w:val="00707741"/>
    <w:rsid w:val="00711A5B"/>
    <w:rsid w:val="007134FE"/>
    <w:rsid w:val="00715794"/>
    <w:rsid w:val="00717385"/>
    <w:rsid w:val="00722769"/>
    <w:rsid w:val="007238D7"/>
    <w:rsid w:val="00727901"/>
    <w:rsid w:val="0073075B"/>
    <w:rsid w:val="0073404B"/>
    <w:rsid w:val="007341FF"/>
    <w:rsid w:val="007404E9"/>
    <w:rsid w:val="007415F0"/>
    <w:rsid w:val="007444CF"/>
    <w:rsid w:val="007474E7"/>
    <w:rsid w:val="00752C75"/>
    <w:rsid w:val="00757005"/>
    <w:rsid w:val="00761DBE"/>
    <w:rsid w:val="0076523B"/>
    <w:rsid w:val="00771B60"/>
    <w:rsid w:val="00780F0B"/>
    <w:rsid w:val="00781D77"/>
    <w:rsid w:val="00783549"/>
    <w:rsid w:val="007860B7"/>
    <w:rsid w:val="00786D7C"/>
    <w:rsid w:val="00786DC8"/>
    <w:rsid w:val="007A300D"/>
    <w:rsid w:val="007B5355"/>
    <w:rsid w:val="007B7438"/>
    <w:rsid w:val="007C539E"/>
    <w:rsid w:val="007D2A95"/>
    <w:rsid w:val="007D5A78"/>
    <w:rsid w:val="007D777A"/>
    <w:rsid w:val="007E3BD1"/>
    <w:rsid w:val="007E7028"/>
    <w:rsid w:val="007F1563"/>
    <w:rsid w:val="007F1EB2"/>
    <w:rsid w:val="007F44DB"/>
    <w:rsid w:val="007F5A8B"/>
    <w:rsid w:val="0080043A"/>
    <w:rsid w:val="00802742"/>
    <w:rsid w:val="008048A5"/>
    <w:rsid w:val="008175F2"/>
    <w:rsid w:val="00817D51"/>
    <w:rsid w:val="00823530"/>
    <w:rsid w:val="00823FF4"/>
    <w:rsid w:val="0082756A"/>
    <w:rsid w:val="00830267"/>
    <w:rsid w:val="008306E7"/>
    <w:rsid w:val="008322BE"/>
    <w:rsid w:val="00834BC8"/>
    <w:rsid w:val="00837FD6"/>
    <w:rsid w:val="00845F9C"/>
    <w:rsid w:val="008462E0"/>
    <w:rsid w:val="00847B60"/>
    <w:rsid w:val="00850243"/>
    <w:rsid w:val="00851BE5"/>
    <w:rsid w:val="008545EB"/>
    <w:rsid w:val="008547E9"/>
    <w:rsid w:val="00860D29"/>
    <w:rsid w:val="00865011"/>
    <w:rsid w:val="0087777A"/>
    <w:rsid w:val="00880746"/>
    <w:rsid w:val="00886790"/>
    <w:rsid w:val="008908DE"/>
    <w:rsid w:val="008A12ED"/>
    <w:rsid w:val="008A39D3"/>
    <w:rsid w:val="008B0AB4"/>
    <w:rsid w:val="008B2C77"/>
    <w:rsid w:val="008B4AAC"/>
    <w:rsid w:val="008B4AD2"/>
    <w:rsid w:val="008B644E"/>
    <w:rsid w:val="008B7138"/>
    <w:rsid w:val="008C47EE"/>
    <w:rsid w:val="008D7631"/>
    <w:rsid w:val="008D7785"/>
    <w:rsid w:val="008E260C"/>
    <w:rsid w:val="008E2FD6"/>
    <w:rsid w:val="008E39BE"/>
    <w:rsid w:val="008E62EC"/>
    <w:rsid w:val="008F32F6"/>
    <w:rsid w:val="009121D5"/>
    <w:rsid w:val="00914956"/>
    <w:rsid w:val="00916CD7"/>
    <w:rsid w:val="00920927"/>
    <w:rsid w:val="00921B38"/>
    <w:rsid w:val="00922F35"/>
    <w:rsid w:val="00923720"/>
    <w:rsid w:val="009259CE"/>
    <w:rsid w:val="009278C9"/>
    <w:rsid w:val="00932CD7"/>
    <w:rsid w:val="00941E6A"/>
    <w:rsid w:val="00944C09"/>
    <w:rsid w:val="009527CB"/>
    <w:rsid w:val="00953835"/>
    <w:rsid w:val="009552C8"/>
    <w:rsid w:val="00956978"/>
    <w:rsid w:val="00960F6C"/>
    <w:rsid w:val="00970054"/>
    <w:rsid w:val="00970747"/>
    <w:rsid w:val="0097445B"/>
    <w:rsid w:val="00997BFC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182E"/>
    <w:rsid w:val="009D3C78"/>
    <w:rsid w:val="009D5D2C"/>
    <w:rsid w:val="009E77D6"/>
    <w:rsid w:val="009F0DCC"/>
    <w:rsid w:val="009F11CA"/>
    <w:rsid w:val="009F44A7"/>
    <w:rsid w:val="00A0695B"/>
    <w:rsid w:val="00A070B5"/>
    <w:rsid w:val="00A13052"/>
    <w:rsid w:val="00A216A8"/>
    <w:rsid w:val="00A223A6"/>
    <w:rsid w:val="00A3639E"/>
    <w:rsid w:val="00A4157F"/>
    <w:rsid w:val="00A4234E"/>
    <w:rsid w:val="00A5092E"/>
    <w:rsid w:val="00A554D6"/>
    <w:rsid w:val="00A56E14"/>
    <w:rsid w:val="00A6476B"/>
    <w:rsid w:val="00A73214"/>
    <w:rsid w:val="00A76C6C"/>
    <w:rsid w:val="00A8367D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3C18"/>
    <w:rsid w:val="00AF76D5"/>
    <w:rsid w:val="00B0712C"/>
    <w:rsid w:val="00B12013"/>
    <w:rsid w:val="00B16CE7"/>
    <w:rsid w:val="00B22C67"/>
    <w:rsid w:val="00B31F33"/>
    <w:rsid w:val="00B32693"/>
    <w:rsid w:val="00B334E4"/>
    <w:rsid w:val="00B3508F"/>
    <w:rsid w:val="00B376AB"/>
    <w:rsid w:val="00B443EE"/>
    <w:rsid w:val="00B560C8"/>
    <w:rsid w:val="00B61150"/>
    <w:rsid w:val="00B62BBB"/>
    <w:rsid w:val="00B63840"/>
    <w:rsid w:val="00B65BC7"/>
    <w:rsid w:val="00B66E5B"/>
    <w:rsid w:val="00B6753C"/>
    <w:rsid w:val="00B746B9"/>
    <w:rsid w:val="00B843E0"/>
    <w:rsid w:val="00B848D4"/>
    <w:rsid w:val="00B865B7"/>
    <w:rsid w:val="00B91054"/>
    <w:rsid w:val="00B93692"/>
    <w:rsid w:val="00BA1CB1"/>
    <w:rsid w:val="00BA311D"/>
    <w:rsid w:val="00BA4178"/>
    <w:rsid w:val="00BA482D"/>
    <w:rsid w:val="00BB1755"/>
    <w:rsid w:val="00BB23F4"/>
    <w:rsid w:val="00BB401A"/>
    <w:rsid w:val="00BB4A65"/>
    <w:rsid w:val="00BB7C24"/>
    <w:rsid w:val="00BC5075"/>
    <w:rsid w:val="00BC5265"/>
    <w:rsid w:val="00BC5419"/>
    <w:rsid w:val="00BD3B0F"/>
    <w:rsid w:val="00BE3284"/>
    <w:rsid w:val="00BE4456"/>
    <w:rsid w:val="00BE511A"/>
    <w:rsid w:val="00BF1D4C"/>
    <w:rsid w:val="00BF2106"/>
    <w:rsid w:val="00BF3F0A"/>
    <w:rsid w:val="00C143C3"/>
    <w:rsid w:val="00C1739B"/>
    <w:rsid w:val="00C21ADE"/>
    <w:rsid w:val="00C25C23"/>
    <w:rsid w:val="00C26067"/>
    <w:rsid w:val="00C30A29"/>
    <w:rsid w:val="00C317DC"/>
    <w:rsid w:val="00C40FB7"/>
    <w:rsid w:val="00C540A7"/>
    <w:rsid w:val="00C578E9"/>
    <w:rsid w:val="00C60296"/>
    <w:rsid w:val="00C70626"/>
    <w:rsid w:val="00C72860"/>
    <w:rsid w:val="00C73582"/>
    <w:rsid w:val="00C73B90"/>
    <w:rsid w:val="00C742EC"/>
    <w:rsid w:val="00C96AF3"/>
    <w:rsid w:val="00C97CCC"/>
    <w:rsid w:val="00CA0274"/>
    <w:rsid w:val="00CA0E2E"/>
    <w:rsid w:val="00CB3E24"/>
    <w:rsid w:val="00CB65F3"/>
    <w:rsid w:val="00CB746F"/>
    <w:rsid w:val="00CC451E"/>
    <w:rsid w:val="00CD4E9D"/>
    <w:rsid w:val="00CD4F4D"/>
    <w:rsid w:val="00CE1516"/>
    <w:rsid w:val="00CE6C51"/>
    <w:rsid w:val="00CE7D19"/>
    <w:rsid w:val="00CF0CF5"/>
    <w:rsid w:val="00CF2B3E"/>
    <w:rsid w:val="00CF7D3E"/>
    <w:rsid w:val="00D001AC"/>
    <w:rsid w:val="00D0201F"/>
    <w:rsid w:val="00D035F3"/>
    <w:rsid w:val="00D03685"/>
    <w:rsid w:val="00D04C8C"/>
    <w:rsid w:val="00D07D4E"/>
    <w:rsid w:val="00D115AA"/>
    <w:rsid w:val="00D145BE"/>
    <w:rsid w:val="00D2012C"/>
    <w:rsid w:val="00D2035A"/>
    <w:rsid w:val="00D20C57"/>
    <w:rsid w:val="00D25D16"/>
    <w:rsid w:val="00D32124"/>
    <w:rsid w:val="00D43BBE"/>
    <w:rsid w:val="00D52260"/>
    <w:rsid w:val="00D54C76"/>
    <w:rsid w:val="00D66EC9"/>
    <w:rsid w:val="00D71E43"/>
    <w:rsid w:val="00D727F3"/>
    <w:rsid w:val="00D73695"/>
    <w:rsid w:val="00D77CE2"/>
    <w:rsid w:val="00D810DE"/>
    <w:rsid w:val="00D87D32"/>
    <w:rsid w:val="00D91188"/>
    <w:rsid w:val="00D92C83"/>
    <w:rsid w:val="00DA0A81"/>
    <w:rsid w:val="00DA3C10"/>
    <w:rsid w:val="00DA53B5"/>
    <w:rsid w:val="00DA662B"/>
    <w:rsid w:val="00DB31BC"/>
    <w:rsid w:val="00DB3BBE"/>
    <w:rsid w:val="00DB3D00"/>
    <w:rsid w:val="00DB638E"/>
    <w:rsid w:val="00DC1D69"/>
    <w:rsid w:val="00DC5A3A"/>
    <w:rsid w:val="00DD0726"/>
    <w:rsid w:val="00DD5CE5"/>
    <w:rsid w:val="00DD6B74"/>
    <w:rsid w:val="00DD7963"/>
    <w:rsid w:val="00DE567F"/>
    <w:rsid w:val="00DF1311"/>
    <w:rsid w:val="00E01D4D"/>
    <w:rsid w:val="00E02093"/>
    <w:rsid w:val="00E024B0"/>
    <w:rsid w:val="00E238E6"/>
    <w:rsid w:val="00E31AB2"/>
    <w:rsid w:val="00E35064"/>
    <w:rsid w:val="00E3681D"/>
    <w:rsid w:val="00E36D11"/>
    <w:rsid w:val="00E40225"/>
    <w:rsid w:val="00E42106"/>
    <w:rsid w:val="00E42948"/>
    <w:rsid w:val="00E501F0"/>
    <w:rsid w:val="00E50253"/>
    <w:rsid w:val="00E6166D"/>
    <w:rsid w:val="00E744B7"/>
    <w:rsid w:val="00E77A72"/>
    <w:rsid w:val="00E85B0C"/>
    <w:rsid w:val="00E91BFF"/>
    <w:rsid w:val="00E92933"/>
    <w:rsid w:val="00E943A9"/>
    <w:rsid w:val="00E94FAD"/>
    <w:rsid w:val="00E957EB"/>
    <w:rsid w:val="00EA3CA9"/>
    <w:rsid w:val="00EB0AA4"/>
    <w:rsid w:val="00EB5C88"/>
    <w:rsid w:val="00EC0469"/>
    <w:rsid w:val="00ED3910"/>
    <w:rsid w:val="00EE1C3B"/>
    <w:rsid w:val="00EE4378"/>
    <w:rsid w:val="00EF01F8"/>
    <w:rsid w:val="00EF40EF"/>
    <w:rsid w:val="00EF47FE"/>
    <w:rsid w:val="00F05252"/>
    <w:rsid w:val="00F069BD"/>
    <w:rsid w:val="00F06F7C"/>
    <w:rsid w:val="00F1480E"/>
    <w:rsid w:val="00F1497D"/>
    <w:rsid w:val="00F16AAC"/>
    <w:rsid w:val="00F339E4"/>
    <w:rsid w:val="00F33FF2"/>
    <w:rsid w:val="00F438FC"/>
    <w:rsid w:val="00F441A0"/>
    <w:rsid w:val="00F47281"/>
    <w:rsid w:val="00F5616F"/>
    <w:rsid w:val="00F56451"/>
    <w:rsid w:val="00F56827"/>
    <w:rsid w:val="00F62866"/>
    <w:rsid w:val="00F65EF0"/>
    <w:rsid w:val="00F71651"/>
    <w:rsid w:val="00F76191"/>
    <w:rsid w:val="00F76CC6"/>
    <w:rsid w:val="00F76FA8"/>
    <w:rsid w:val="00F80197"/>
    <w:rsid w:val="00F83D7C"/>
    <w:rsid w:val="00F87DF9"/>
    <w:rsid w:val="00F912AE"/>
    <w:rsid w:val="00F95834"/>
    <w:rsid w:val="00FB232E"/>
    <w:rsid w:val="00FB31AA"/>
    <w:rsid w:val="00FB5FB2"/>
    <w:rsid w:val="00FC325D"/>
    <w:rsid w:val="00FD557D"/>
    <w:rsid w:val="00FE0282"/>
    <w:rsid w:val="00FE124D"/>
    <w:rsid w:val="00FE792C"/>
    <w:rsid w:val="00FE7AC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441A0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256C29-FCAE-3B4D-B93B-491DCE844C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C8B439-1728-4561-9B77-2F253CCFB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330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70</cp:revision>
  <cp:lastPrinted>2016-05-27T05:21:00Z</cp:lastPrinted>
  <dcterms:created xsi:type="dcterms:W3CDTF">2020-10-25T05:56:00Z</dcterms:created>
  <dcterms:modified xsi:type="dcterms:W3CDTF">2021-06-18T06:11:00Z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