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59CE" w14:paraId="71B56870" w14:textId="77777777" w:rsidTr="00146EEC">
        <w:tc>
          <w:tcPr>
            <w:tcW w:w="2689" w:type="dxa"/>
          </w:tcPr>
          <w:p w14:paraId="39CE7822" w14:textId="6ECF1729" w:rsidR="00DB59CE" w:rsidRPr="00DB59CE" w:rsidRDefault="00DB59CE" w:rsidP="00DB59CE">
            <w:pPr>
              <w:pStyle w:val="SIText"/>
            </w:pPr>
            <w:r w:rsidRPr="00DB59CE">
              <w:t xml:space="preserve">Release </w:t>
            </w:r>
            <w:proofErr w:type="gramStart"/>
            <w:r w:rsidRPr="00DB59CE">
              <w:t>1</w:t>
            </w:r>
            <w:proofErr w:type="gramEnd"/>
          </w:p>
        </w:tc>
        <w:tc>
          <w:tcPr>
            <w:tcW w:w="6939" w:type="dxa"/>
          </w:tcPr>
          <w:p w14:paraId="40E37968" w14:textId="19B88292" w:rsidR="00DB59CE" w:rsidRPr="00DB59CE" w:rsidRDefault="00DB59CE" w:rsidP="00DB59CE">
            <w:pPr>
              <w:pStyle w:val="SIText"/>
            </w:pPr>
            <w:r w:rsidRPr="00DB59CE">
              <w:t xml:space="preserve">This version released with FWP Forest and Wood Products Training Package Version </w:t>
            </w:r>
            <w:r w:rsidR="00360508">
              <w:t>7</w:t>
            </w:r>
            <w:r w:rsidRPr="00DB59CE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A69880F" w:rsidR="00F1480E" w:rsidRPr="000754EC" w:rsidRDefault="00F62CE4" w:rsidP="000754EC">
            <w:pPr>
              <w:pStyle w:val="SIUNITCODE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F62CE4">
              <w:t>FWPFGM5XXX</w:t>
            </w:r>
          </w:p>
        </w:tc>
        <w:tc>
          <w:tcPr>
            <w:tcW w:w="3604" w:type="pct"/>
            <w:shd w:val="clear" w:color="auto" w:fill="auto"/>
          </w:tcPr>
          <w:p w14:paraId="68240ED7" w14:textId="7AD30B8C" w:rsidR="00F1480E" w:rsidRPr="000754EC" w:rsidRDefault="00546AD1" w:rsidP="000754EC">
            <w:pPr>
              <w:pStyle w:val="SIUnittitle"/>
            </w:pPr>
            <w:r w:rsidRPr="00546AD1">
              <w:t>Contribute to establishment and implementation of forest management systems</w:t>
            </w:r>
            <w:r w:rsidRPr="00546AD1" w:rsidDel="00546AD1">
              <w:t xml:space="preserve">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7B69A" w14:textId="25C05C8E" w:rsidR="00F56906" w:rsidRPr="00F56906" w:rsidRDefault="00F56906" w:rsidP="00F56906">
            <w:pPr>
              <w:pStyle w:val="SIText"/>
            </w:pPr>
            <w:r w:rsidRPr="00F56906">
              <w:t xml:space="preserve">This unit describes the </w:t>
            </w:r>
            <w:r w:rsidR="00F035E8">
              <w:t>skills and knowle</w:t>
            </w:r>
            <w:r w:rsidR="00017C53">
              <w:t>dge</w:t>
            </w:r>
            <w:r w:rsidR="00F035E8" w:rsidRPr="00F56906">
              <w:t xml:space="preserve"> </w:t>
            </w:r>
            <w:proofErr w:type="gramStart"/>
            <w:r w:rsidRPr="00F56906">
              <w:t>required</w:t>
            </w:r>
            <w:proofErr w:type="gramEnd"/>
            <w:r w:rsidRPr="00F56906">
              <w:t xml:space="preserve"> to </w:t>
            </w:r>
            <w:r w:rsidR="00017C53">
              <w:t xml:space="preserve">contribute to the </w:t>
            </w:r>
            <w:r w:rsidR="00DD65E3">
              <w:t xml:space="preserve">establishment </w:t>
            </w:r>
            <w:r w:rsidRPr="00F56906">
              <w:t>and implement</w:t>
            </w:r>
            <w:r w:rsidR="00DD65E3">
              <w:t>ation of</w:t>
            </w:r>
            <w:r w:rsidRPr="00F56906">
              <w:t xml:space="preserve"> systems for forestry management that meet the requirements </w:t>
            </w:r>
            <w:r w:rsidR="00017C53">
              <w:t>of</w:t>
            </w:r>
            <w:r w:rsidRPr="00F56906">
              <w:t xml:space="preserve"> international treaties, conventions and initiatives and commonwealth, state or territory law.</w:t>
            </w:r>
          </w:p>
          <w:p w14:paraId="79C4E737" w14:textId="77777777" w:rsidR="00F56906" w:rsidRPr="00F56906" w:rsidRDefault="00F56906" w:rsidP="00F56906">
            <w:pPr>
              <w:pStyle w:val="SIText"/>
            </w:pPr>
          </w:p>
          <w:p w14:paraId="11E72ECE" w14:textId="3DC8D1EF" w:rsidR="00F56906" w:rsidRPr="00F56906" w:rsidRDefault="00F56906" w:rsidP="00F56906">
            <w:pPr>
              <w:pStyle w:val="SIText"/>
            </w:pPr>
            <w:r w:rsidRPr="00F56906">
              <w:t xml:space="preserve">It applies to </w:t>
            </w:r>
            <w:r w:rsidR="00B24246">
              <w:t xml:space="preserve">individuals who work in </w:t>
            </w:r>
            <w:r w:rsidR="00AF6520">
              <w:t>forestry management roles</w:t>
            </w:r>
            <w:r w:rsidRPr="00F56906">
              <w:t xml:space="preserve"> </w:t>
            </w:r>
            <w:r w:rsidR="00AF6520">
              <w:t>in</w:t>
            </w:r>
            <w:r w:rsidRPr="00F56906">
              <w:t xml:space="preserve"> a variety of work settings, such as native forests, plantations, agroforestry, farm forestry and </w:t>
            </w:r>
            <w:r w:rsidR="001E22B8">
              <w:t>forest management companies</w:t>
            </w:r>
            <w:r w:rsidR="00B842C7">
              <w:t>,</w:t>
            </w:r>
            <w:r w:rsidR="001E22B8">
              <w:t xml:space="preserve"> and includes </w:t>
            </w:r>
            <w:r w:rsidRPr="00F56906">
              <w:t>operations of all sizes.</w:t>
            </w:r>
          </w:p>
          <w:p w14:paraId="6FDFEE1F" w14:textId="77777777" w:rsidR="00F035E8" w:rsidRPr="00451859" w:rsidRDefault="00F035E8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CFB5832" w14:textId="33557114" w:rsidR="00F56906" w:rsidRPr="00451859" w:rsidRDefault="00F035E8" w:rsidP="00451859">
            <w:pPr>
              <w:pStyle w:val="SIText"/>
            </w:pPr>
            <w:r w:rsidRPr="00451859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451859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451859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46156973" w14:textId="77777777" w:rsidR="00F035E8" w:rsidRPr="00451859" w:rsidRDefault="00F035E8" w:rsidP="00451859">
            <w:pPr>
              <w:pStyle w:val="SIText"/>
            </w:pPr>
          </w:p>
          <w:p w14:paraId="034C6C33" w14:textId="28B3AB36" w:rsidR="00EA2FCF" w:rsidRPr="000754EC" w:rsidRDefault="00F035E8" w:rsidP="00451859">
            <w:pPr>
              <w:pStyle w:val="SIText"/>
            </w:pPr>
            <w:r w:rsidRPr="0045185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1DB9A38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F7B71C7" w:rsidR="00F1480E" w:rsidRPr="000754EC" w:rsidRDefault="00B842C7" w:rsidP="00BE0098">
            <w:pPr>
              <w:pStyle w:val="SIText"/>
            </w:pPr>
            <w:r>
              <w:t>Forest Growing and Management</w:t>
            </w:r>
            <w:r w:rsidR="00572E61">
              <w:t xml:space="preserve"> (</w:t>
            </w:r>
            <w:r>
              <w:t>FGM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F5690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1D5EC11" w:rsidR="00F56906" w:rsidRPr="00F56906" w:rsidRDefault="00F56906" w:rsidP="00F56906">
            <w:pPr>
              <w:pStyle w:val="SIText"/>
            </w:pPr>
            <w:r w:rsidRPr="00F56906">
              <w:t xml:space="preserve">1. </w:t>
            </w:r>
            <w:proofErr w:type="gramStart"/>
            <w:r w:rsidRPr="00F56906">
              <w:t>Determine</w:t>
            </w:r>
            <w:proofErr w:type="gramEnd"/>
            <w:r w:rsidRPr="00F56906">
              <w:t xml:space="preserve"> factors for inclusion in forest management system</w:t>
            </w:r>
          </w:p>
        </w:tc>
        <w:tc>
          <w:tcPr>
            <w:tcW w:w="3604" w:type="pct"/>
            <w:shd w:val="clear" w:color="auto" w:fill="auto"/>
          </w:tcPr>
          <w:p w14:paraId="7DB97C96" w14:textId="5982FCDE" w:rsidR="00F56906" w:rsidRPr="00F56906" w:rsidRDefault="00F56906" w:rsidP="00F56906">
            <w:r w:rsidRPr="00F56906">
              <w:t xml:space="preserve">1.1 Identify key requirements of relevant laws, international treaties, conventions and initiatives to confirm organisational compliance </w:t>
            </w:r>
            <w:proofErr w:type="gramStart"/>
            <w:r w:rsidRPr="00F56906">
              <w:t>requirements</w:t>
            </w:r>
            <w:proofErr w:type="gramEnd"/>
          </w:p>
          <w:p w14:paraId="4FED82CC" w14:textId="112BBF2C" w:rsidR="00F56906" w:rsidRPr="00F56906" w:rsidRDefault="00F56906" w:rsidP="00F56906">
            <w:r w:rsidRPr="00F56906">
              <w:t xml:space="preserve">1.2 Quantify range and scope of organisational activities requiring compliance with laws, international treaties, conventions and </w:t>
            </w:r>
            <w:proofErr w:type="gramStart"/>
            <w:r w:rsidRPr="00F56906">
              <w:t>initiatives</w:t>
            </w:r>
            <w:proofErr w:type="gramEnd"/>
          </w:p>
          <w:p w14:paraId="65BFB322" w14:textId="5651AB63" w:rsidR="00F56906" w:rsidRPr="00F56906" w:rsidRDefault="00F56906" w:rsidP="00F56906">
            <w:r w:rsidRPr="00F56906">
              <w:t xml:space="preserve">1.3 Monitor relevant information sources to identify and maintain knowledge of forest management </w:t>
            </w:r>
            <w:proofErr w:type="gramStart"/>
            <w:r w:rsidRPr="00F56906">
              <w:t>issues</w:t>
            </w:r>
            <w:proofErr w:type="gramEnd"/>
          </w:p>
          <w:p w14:paraId="06481631" w14:textId="3886B001" w:rsidR="00F56906" w:rsidRPr="00F56906" w:rsidRDefault="00F56906" w:rsidP="00F56906">
            <w:r w:rsidRPr="00F56906">
              <w:t xml:space="preserve">1.4 </w:t>
            </w:r>
            <w:r w:rsidR="00CF6729">
              <w:t>Assess</w:t>
            </w:r>
            <w:r w:rsidRPr="00F56906">
              <w:t xml:space="preserve"> strategic and operational factors impacting on organisational forest management </w:t>
            </w:r>
            <w:proofErr w:type="gramStart"/>
            <w:r w:rsidRPr="00F56906">
              <w:t>processes</w:t>
            </w:r>
            <w:proofErr w:type="gramEnd"/>
          </w:p>
          <w:p w14:paraId="1696B99B" w14:textId="221AFB98" w:rsidR="00F56906" w:rsidRPr="00F56906" w:rsidRDefault="00F56906" w:rsidP="00F56906">
            <w:r w:rsidRPr="00F56906">
              <w:t xml:space="preserve">1.5 Identify strategic priorities and plan implementation to ensure compliance with laws, international treaties, </w:t>
            </w:r>
            <w:proofErr w:type="gramStart"/>
            <w:r w:rsidRPr="00F56906">
              <w:t>conventions</w:t>
            </w:r>
            <w:proofErr w:type="gramEnd"/>
            <w:r w:rsidRPr="00F56906">
              <w:t xml:space="preserve"> and initiatives</w:t>
            </w:r>
          </w:p>
        </w:tc>
      </w:tr>
      <w:tr w:rsidR="00F5690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032B8E9" w:rsidR="00F56906" w:rsidRPr="00F56906" w:rsidRDefault="00F56906" w:rsidP="00F56906">
            <w:pPr>
              <w:pStyle w:val="SIText"/>
            </w:pPr>
            <w:r w:rsidRPr="00F56906">
              <w:t xml:space="preserve">2. </w:t>
            </w:r>
            <w:r w:rsidR="00FC73B7">
              <w:t>Support e</w:t>
            </w:r>
            <w:r w:rsidRPr="00F56906">
              <w:t>stablish</w:t>
            </w:r>
            <w:r w:rsidR="00FC73B7">
              <w:t>ment of</w:t>
            </w:r>
            <w:r w:rsidRPr="00F56906">
              <w:t xml:space="preserve"> forest management plans and system</w:t>
            </w:r>
          </w:p>
        </w:tc>
        <w:tc>
          <w:tcPr>
            <w:tcW w:w="3604" w:type="pct"/>
            <w:shd w:val="clear" w:color="auto" w:fill="auto"/>
          </w:tcPr>
          <w:p w14:paraId="4BE5A808" w14:textId="6C882B6F" w:rsidR="00F56906" w:rsidRPr="00F56906" w:rsidRDefault="00F56906" w:rsidP="00F56906">
            <w:r w:rsidRPr="00F56906">
              <w:t xml:space="preserve">2.1 </w:t>
            </w:r>
            <w:r w:rsidR="00FC73B7">
              <w:t xml:space="preserve">Contribute to </w:t>
            </w:r>
            <w:r w:rsidR="0050072B">
              <w:t>the</w:t>
            </w:r>
            <w:r w:rsidRPr="00F56906">
              <w:t xml:space="preserve"> design of organisational forest management </w:t>
            </w:r>
            <w:proofErr w:type="gramStart"/>
            <w:r w:rsidRPr="00F56906">
              <w:t>system</w:t>
            </w:r>
            <w:proofErr w:type="gramEnd"/>
          </w:p>
          <w:p w14:paraId="446C13B2" w14:textId="2EEA262C" w:rsidR="00F56906" w:rsidRPr="00F56906" w:rsidRDefault="00F56906" w:rsidP="00F56906">
            <w:r w:rsidRPr="00F56906">
              <w:t xml:space="preserve">2.2 </w:t>
            </w:r>
            <w:r w:rsidR="0050072B">
              <w:t>Recommend</w:t>
            </w:r>
            <w:r w:rsidR="0050072B" w:rsidRPr="00F56906">
              <w:t xml:space="preserve"> </w:t>
            </w:r>
            <w:r w:rsidRPr="00F56906">
              <w:t xml:space="preserve">criteria for implementing and maintaining systems for forest </w:t>
            </w:r>
            <w:proofErr w:type="gramStart"/>
            <w:r w:rsidRPr="00F56906">
              <w:t>management</w:t>
            </w:r>
            <w:proofErr w:type="gramEnd"/>
          </w:p>
          <w:p w14:paraId="013C76E0" w14:textId="5D172ACE" w:rsidR="00F56906" w:rsidRPr="00F56906" w:rsidRDefault="00F56906" w:rsidP="00F56906">
            <w:r w:rsidRPr="00F56906">
              <w:t xml:space="preserve">2.3 </w:t>
            </w:r>
            <w:r w:rsidR="00A1385E">
              <w:t xml:space="preserve">Participate in development </w:t>
            </w:r>
            <w:proofErr w:type="gramStart"/>
            <w:r w:rsidR="00A1385E">
              <w:t xml:space="preserve">of </w:t>
            </w:r>
            <w:r w:rsidR="00A1385E" w:rsidRPr="00F56906">
              <w:t xml:space="preserve"> </w:t>
            </w:r>
            <w:r w:rsidRPr="00F56906">
              <w:t>methods</w:t>
            </w:r>
            <w:proofErr w:type="gramEnd"/>
            <w:r w:rsidRPr="00F56906">
              <w:t xml:space="preserve"> for gathering and monitoring forest management information</w:t>
            </w:r>
          </w:p>
          <w:p w14:paraId="07A90F60" w14:textId="7EF4EBBB" w:rsidR="00F56906" w:rsidRPr="00F56906" w:rsidRDefault="00F56906" w:rsidP="00F56906">
            <w:r w:rsidRPr="00F56906">
              <w:t xml:space="preserve">2.4 </w:t>
            </w:r>
            <w:r w:rsidR="00690696">
              <w:t>Implement</w:t>
            </w:r>
            <w:r w:rsidRPr="00F56906">
              <w:t xml:space="preserve"> and maintain feedback systems supporting forest management </w:t>
            </w:r>
            <w:proofErr w:type="gramStart"/>
            <w:r w:rsidRPr="00F56906">
              <w:t>processes</w:t>
            </w:r>
            <w:proofErr w:type="gramEnd"/>
          </w:p>
          <w:p w14:paraId="6BB72E57" w14:textId="21C2927D" w:rsidR="00F56906" w:rsidRPr="00F56906" w:rsidRDefault="00F56906" w:rsidP="00F56906">
            <w:pPr>
              <w:pStyle w:val="SIText"/>
            </w:pPr>
            <w:r w:rsidRPr="00F56906">
              <w:t xml:space="preserve">2.5 </w:t>
            </w:r>
            <w:r w:rsidR="004434A8">
              <w:t>Recommend</w:t>
            </w:r>
            <w:r w:rsidR="004434A8" w:rsidRPr="00F56906">
              <w:t xml:space="preserve"> </w:t>
            </w:r>
            <w:r w:rsidRPr="00F56906">
              <w:t xml:space="preserve">processes for forest management and </w:t>
            </w:r>
            <w:r w:rsidR="0036086E">
              <w:t>refer to</w:t>
            </w:r>
            <w:r w:rsidRPr="00F56906">
              <w:t xml:space="preserve"> </w:t>
            </w:r>
            <w:proofErr w:type="gramStart"/>
            <w:r w:rsidRPr="00F56906">
              <w:t>appropriate personnel</w:t>
            </w:r>
            <w:proofErr w:type="gramEnd"/>
          </w:p>
        </w:tc>
      </w:tr>
      <w:tr w:rsidR="00F56906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407A7943" w:rsidR="00F56906" w:rsidRPr="00F56906" w:rsidRDefault="00F56906" w:rsidP="00F56906">
            <w:pPr>
              <w:pStyle w:val="SIText"/>
            </w:pPr>
            <w:r w:rsidRPr="00F56906">
              <w:lastRenderedPageBreak/>
              <w:t xml:space="preserve">3. </w:t>
            </w:r>
            <w:r w:rsidR="002A4150">
              <w:t>Support</w:t>
            </w:r>
            <w:r w:rsidR="00334A39">
              <w:t xml:space="preserve"> </w:t>
            </w:r>
            <w:r w:rsidR="002A4150">
              <w:t>i</w:t>
            </w:r>
            <w:r w:rsidRPr="00F56906">
              <w:t>mplement</w:t>
            </w:r>
            <w:r w:rsidR="002A4150">
              <w:t>ation of</w:t>
            </w:r>
            <w:r w:rsidRPr="00F56906">
              <w:t xml:space="preserve"> forest management system</w:t>
            </w:r>
          </w:p>
        </w:tc>
        <w:tc>
          <w:tcPr>
            <w:tcW w:w="3604" w:type="pct"/>
            <w:shd w:val="clear" w:color="auto" w:fill="auto"/>
          </w:tcPr>
          <w:p w14:paraId="0C87F2FC" w14:textId="1E99810D" w:rsidR="00F56906" w:rsidRPr="00F56906" w:rsidRDefault="00F56906" w:rsidP="00F56906">
            <w:r w:rsidRPr="00F56906">
              <w:t xml:space="preserve">3.1 Allocate material and equipment resources to implement systems </w:t>
            </w:r>
            <w:r w:rsidR="00690696">
              <w:t>according to workplace procedures</w:t>
            </w:r>
            <w:r w:rsidR="00131436">
              <w:t>,</w:t>
            </w:r>
            <w:r w:rsidR="00690696" w:rsidRPr="00F56906">
              <w:t xml:space="preserve"> </w:t>
            </w:r>
            <w:r w:rsidRPr="00F56906">
              <w:t xml:space="preserve">timelines and </w:t>
            </w:r>
            <w:proofErr w:type="gramStart"/>
            <w:r w:rsidRPr="00F56906">
              <w:t>budget</w:t>
            </w:r>
            <w:proofErr w:type="gramEnd"/>
          </w:p>
          <w:p w14:paraId="56816CB6" w14:textId="01F889DF" w:rsidR="00F56906" w:rsidRPr="00F56906" w:rsidRDefault="00F56906" w:rsidP="00F56906">
            <w:r w:rsidRPr="00F56906">
              <w:t xml:space="preserve">3.2 Assign roles and responsibilities to appropriate personnel and provide information on expected </w:t>
            </w:r>
            <w:proofErr w:type="gramStart"/>
            <w:r w:rsidRPr="00F56906">
              <w:t>outcomes</w:t>
            </w:r>
            <w:proofErr w:type="gramEnd"/>
          </w:p>
          <w:p w14:paraId="3E3460AD" w14:textId="13580731" w:rsidR="00F56906" w:rsidRPr="00F56906" w:rsidRDefault="00F56906" w:rsidP="00F56906">
            <w:r w:rsidRPr="00F56906">
              <w:t xml:space="preserve">3.3 </w:t>
            </w:r>
            <w:r w:rsidR="00131436">
              <w:t>Facilitate</w:t>
            </w:r>
            <w:r w:rsidR="00131436" w:rsidRPr="00F56906">
              <w:t xml:space="preserve"> </w:t>
            </w:r>
            <w:r w:rsidRPr="00F56906">
              <w:t xml:space="preserve">training of personnel to ensure system and quality practices are incorporated into day-to-day work </w:t>
            </w:r>
            <w:proofErr w:type="gramStart"/>
            <w:r w:rsidRPr="00F56906">
              <w:t>activities</w:t>
            </w:r>
            <w:proofErr w:type="gramEnd"/>
          </w:p>
          <w:p w14:paraId="7A6DAF86" w14:textId="33189CA6" w:rsidR="00F56906" w:rsidRPr="00F56906" w:rsidRDefault="00F56906" w:rsidP="00F56906">
            <w:r w:rsidRPr="00F56906">
              <w:t xml:space="preserve">3.4 Implement feedback methods for determining effectiveness of major elements of forest management </w:t>
            </w:r>
            <w:proofErr w:type="gramStart"/>
            <w:r w:rsidRPr="00F56906">
              <w:t>system</w:t>
            </w:r>
            <w:proofErr w:type="gramEnd"/>
          </w:p>
          <w:p w14:paraId="3EF93DA5" w14:textId="523E4879" w:rsidR="00F56906" w:rsidRPr="00F56906" w:rsidRDefault="00F56906" w:rsidP="00F56906">
            <w:r w:rsidRPr="00F56906">
              <w:t>3.5 Monitor system compliance of staff and contractors</w:t>
            </w:r>
          </w:p>
        </w:tc>
      </w:tr>
      <w:tr w:rsidR="00F56906" w:rsidRPr="00963A46" w14:paraId="2F3430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1C17C" w14:textId="0BC12C2A" w:rsidR="00F56906" w:rsidRPr="00F56906" w:rsidRDefault="00F56906" w:rsidP="00F56906">
            <w:pPr>
              <w:pStyle w:val="SIText"/>
            </w:pPr>
            <w:r w:rsidRPr="00F56906">
              <w:t>4. Monitor and evaluate forest management system</w:t>
            </w:r>
          </w:p>
        </w:tc>
        <w:tc>
          <w:tcPr>
            <w:tcW w:w="3604" w:type="pct"/>
            <w:shd w:val="clear" w:color="auto" w:fill="auto"/>
          </w:tcPr>
          <w:p w14:paraId="0CC7F4F8" w14:textId="2CD14111" w:rsidR="00F56906" w:rsidRPr="00F56906" w:rsidRDefault="00F56906" w:rsidP="00F56906">
            <w:r w:rsidRPr="00F56906">
              <w:t>4.1 Monitor forest management systems regularly for compliance with laws, international treaties, conventions and initiatives</w:t>
            </w:r>
            <w:r w:rsidR="00131436">
              <w:t xml:space="preserve"> and report non-compliance to </w:t>
            </w:r>
            <w:proofErr w:type="gramStart"/>
            <w:r w:rsidR="00131436">
              <w:t>appropriate personnel</w:t>
            </w:r>
            <w:proofErr w:type="gramEnd"/>
          </w:p>
          <w:p w14:paraId="6E0D79ED" w14:textId="03A51208" w:rsidR="00F56906" w:rsidRPr="00F56906" w:rsidRDefault="00F56906" w:rsidP="00F56906">
            <w:r w:rsidRPr="00F56906">
              <w:t xml:space="preserve">4.2 Evaluate information on forest condition and </w:t>
            </w:r>
            <w:r w:rsidR="00131436">
              <w:t xml:space="preserve">make recommendations for </w:t>
            </w:r>
            <w:r w:rsidRPr="00F56906">
              <w:t xml:space="preserve">system </w:t>
            </w:r>
            <w:proofErr w:type="gramStart"/>
            <w:r w:rsidRPr="00F56906">
              <w:t>improvements</w:t>
            </w:r>
            <w:proofErr w:type="gramEnd"/>
          </w:p>
          <w:p w14:paraId="160B5CE8" w14:textId="6EB16FC8" w:rsidR="00F56906" w:rsidRPr="00F56906" w:rsidRDefault="00F56906" w:rsidP="00F56906">
            <w:r w:rsidRPr="00F56906">
              <w:t xml:space="preserve">4.3 Review reports to ensure compliance requirements are consistently implemented and take corrective action as </w:t>
            </w:r>
            <w:proofErr w:type="gramStart"/>
            <w:r w:rsidRPr="00F56906">
              <w:t>required</w:t>
            </w:r>
            <w:proofErr w:type="gramEnd"/>
          </w:p>
          <w:p w14:paraId="4CF7E1A9" w14:textId="281A324F" w:rsidR="00F56906" w:rsidRPr="00F56906" w:rsidRDefault="00F56906" w:rsidP="00F56906">
            <w:r w:rsidRPr="00F56906">
              <w:t xml:space="preserve">4.4 Discuss and analyse feedback for operational effectiveness of </w:t>
            </w:r>
            <w:proofErr w:type="gramStart"/>
            <w:r w:rsidRPr="00F56906">
              <w:t>system</w:t>
            </w:r>
            <w:proofErr w:type="gramEnd"/>
          </w:p>
          <w:p w14:paraId="3E787BDA" w14:textId="1008D4D9" w:rsidR="00F56906" w:rsidRPr="00F56906" w:rsidRDefault="00F56906" w:rsidP="00F56906">
            <w:r w:rsidRPr="00F56906">
              <w:t xml:space="preserve">4.5 Make </w:t>
            </w:r>
            <w:r w:rsidR="007D3BBA">
              <w:t xml:space="preserve">recommendations for </w:t>
            </w:r>
            <w:r w:rsidRPr="00F56906">
              <w:t>required changes to system based on consultation and analysis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56906" w:rsidRPr="00336FCA" w:rsidDel="00423CB2" w14:paraId="0E9DC1BE" w14:textId="77777777" w:rsidTr="00CA2922">
        <w:tc>
          <w:tcPr>
            <w:tcW w:w="1396" w:type="pct"/>
          </w:tcPr>
          <w:p w14:paraId="0300BFC1" w14:textId="0048FC64" w:rsidR="00F56906" w:rsidRPr="00F56906" w:rsidRDefault="00F56906" w:rsidP="00F56906">
            <w:pPr>
              <w:pStyle w:val="SIText"/>
            </w:pPr>
            <w:r w:rsidRPr="00F56906">
              <w:t>Reading</w:t>
            </w:r>
          </w:p>
        </w:tc>
        <w:tc>
          <w:tcPr>
            <w:tcW w:w="3604" w:type="pct"/>
          </w:tcPr>
          <w:p w14:paraId="4EC8F64D" w14:textId="2D15BBF6" w:rsidR="00F56906" w:rsidRPr="00F56906" w:rsidRDefault="00F56906" w:rsidP="00F56906">
            <w:pPr>
              <w:pStyle w:val="SIBulletList1"/>
            </w:pPr>
            <w:r w:rsidRPr="00F56906">
              <w:t xml:space="preserve">Interpret complex and unfamiliar information within laws (or plain English equivalent documents), international treaties, </w:t>
            </w:r>
            <w:proofErr w:type="gramStart"/>
            <w:r w:rsidRPr="00F56906">
              <w:t>conventions</w:t>
            </w:r>
            <w:proofErr w:type="gramEnd"/>
            <w:r w:rsidRPr="00F56906">
              <w:t xml:space="preserve"> and initiatives</w:t>
            </w:r>
          </w:p>
        </w:tc>
      </w:tr>
      <w:tr w:rsidR="00F56906" w:rsidRPr="00336FCA" w:rsidDel="00423CB2" w14:paraId="4D413969" w14:textId="77777777" w:rsidTr="00CA2922">
        <w:tc>
          <w:tcPr>
            <w:tcW w:w="1396" w:type="pct"/>
          </w:tcPr>
          <w:p w14:paraId="7E714067" w14:textId="35D8A60C" w:rsidR="00F56906" w:rsidRPr="00F56906" w:rsidRDefault="00F56906" w:rsidP="00F56906">
            <w:pPr>
              <w:pStyle w:val="SIText"/>
            </w:pPr>
            <w:r w:rsidRPr="00F56906">
              <w:t xml:space="preserve">Writing </w:t>
            </w:r>
          </w:p>
        </w:tc>
        <w:tc>
          <w:tcPr>
            <w:tcW w:w="3604" w:type="pct"/>
          </w:tcPr>
          <w:p w14:paraId="59C09C83" w14:textId="50BB0F94" w:rsidR="00F56906" w:rsidRPr="00F56906" w:rsidRDefault="00F56906" w:rsidP="00F56906">
            <w:pPr>
              <w:pStyle w:val="SIBulletList1"/>
            </w:pPr>
            <w:r w:rsidRPr="00F56906">
              <w:t>Develop system documents requiring precise</w:t>
            </w:r>
            <w:r w:rsidR="0078122B">
              <w:t xml:space="preserve"> and</w:t>
            </w:r>
            <w:r w:rsidRPr="00F56906">
              <w:t xml:space="preserve"> complex information, using simple language structures for use by </w:t>
            </w:r>
            <w:r w:rsidR="0078122B">
              <w:t>broad</w:t>
            </w:r>
            <w:r w:rsidRPr="00F56906">
              <w:t xml:space="preserve"> audiences</w:t>
            </w:r>
          </w:p>
        </w:tc>
      </w:tr>
      <w:tr w:rsidR="00451859" w:rsidRPr="00336FCA" w:rsidDel="00423CB2" w14:paraId="5FED6852" w14:textId="77777777" w:rsidTr="00CA2922">
        <w:tc>
          <w:tcPr>
            <w:tcW w:w="1396" w:type="pct"/>
          </w:tcPr>
          <w:p w14:paraId="5902B610" w14:textId="4462524D" w:rsidR="00451859" w:rsidRPr="00F56906" w:rsidRDefault="00451859" w:rsidP="00451859">
            <w:pPr>
              <w:pStyle w:val="SIText"/>
            </w:pPr>
            <w:r w:rsidRPr="00F56906">
              <w:t xml:space="preserve">Oral communication </w:t>
            </w:r>
          </w:p>
        </w:tc>
        <w:tc>
          <w:tcPr>
            <w:tcW w:w="3604" w:type="pct"/>
          </w:tcPr>
          <w:p w14:paraId="580F599B" w14:textId="0AFC25B9" w:rsidR="00451859" w:rsidRPr="00F56906" w:rsidRDefault="00451859" w:rsidP="00451859">
            <w:pPr>
              <w:pStyle w:val="SIBulletList1"/>
            </w:pPr>
            <w:r w:rsidRPr="00F56906">
              <w:t>Hold high-level consultative discussions to generate feedback on systems and ideas for change</w:t>
            </w:r>
          </w:p>
        </w:tc>
      </w:tr>
      <w:tr w:rsidR="00451859" w:rsidRPr="00336FCA" w:rsidDel="00423CB2" w14:paraId="0AFEF0A8" w14:textId="77777777" w:rsidTr="00CA2922">
        <w:tc>
          <w:tcPr>
            <w:tcW w:w="1396" w:type="pct"/>
          </w:tcPr>
          <w:p w14:paraId="2D3A7400" w14:textId="17AFF4C5" w:rsidR="00451859" w:rsidRPr="00F56906" w:rsidRDefault="00451859" w:rsidP="00451859">
            <w:pPr>
              <w:pStyle w:val="SIText"/>
            </w:pPr>
            <w:r w:rsidRPr="00F56906">
              <w:t>Numeracy</w:t>
            </w:r>
          </w:p>
        </w:tc>
        <w:tc>
          <w:tcPr>
            <w:tcW w:w="3604" w:type="pct"/>
          </w:tcPr>
          <w:p w14:paraId="3680EC88" w14:textId="544DF4DE" w:rsidR="00451859" w:rsidRPr="00F56906" w:rsidRDefault="00451859" w:rsidP="00451859">
            <w:pPr>
              <w:pStyle w:val="SIBulletList1"/>
            </w:pPr>
            <w:r w:rsidRPr="00F56906">
              <w:t>Manage complex budgets for all system aspects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20FD1B1" w14:textId="5617DA70" w:rsidR="009B3D4B" w:rsidRDefault="00F8506C" w:rsidP="005D1330">
            <w:r w:rsidRPr="00F8506C">
              <w:t>FWPFGM5XXX</w:t>
            </w:r>
            <w:r w:rsidR="00451859">
              <w:t xml:space="preserve"> </w:t>
            </w:r>
            <w:r w:rsidR="00546AD1" w:rsidRPr="00546AD1">
              <w:t xml:space="preserve">Contribute to establishment and implementation of forest management </w:t>
            </w:r>
            <w:proofErr w:type="gramStart"/>
            <w:r w:rsidR="00546AD1" w:rsidRPr="00546AD1">
              <w:t>systems</w:t>
            </w:r>
            <w:proofErr w:type="gramEnd"/>
          </w:p>
          <w:p w14:paraId="09E49E25" w14:textId="4FC0D60F" w:rsidR="00DA54B5" w:rsidRPr="00DA54B5" w:rsidRDefault="00DA54B5" w:rsidP="00451859">
            <w:pPr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293AA64" w14:textId="78CDDF72" w:rsidR="00DA54B5" w:rsidRPr="00DA54B5" w:rsidRDefault="000F67DE" w:rsidP="00DA54B5">
            <w:pPr>
              <w:pStyle w:val="SIText"/>
              <w:rPr>
                <w:rStyle w:val="SITemporaryText-red"/>
              </w:rPr>
            </w:pPr>
            <w:r>
              <w:rPr>
                <w:rFonts w:cs="Arial"/>
                <w:color w:val="000000"/>
                <w:sz w:val="22"/>
                <w:shd w:val="clear" w:color="auto" w:fill="FFFFFF"/>
              </w:rPr>
              <w:t xml:space="preserve"> </w:t>
            </w:r>
            <w:r w:rsidR="00D547EA" w:rsidRPr="00D547EA">
              <w:t xml:space="preserve">FWPCOT6207 </w:t>
            </w:r>
            <w:r w:rsidRPr="000F67DE">
              <w:t>Develop forest management systems and processes</w:t>
            </w:r>
          </w:p>
        </w:tc>
        <w:tc>
          <w:tcPr>
            <w:tcW w:w="1251" w:type="pct"/>
          </w:tcPr>
          <w:p w14:paraId="5F12F7A1" w14:textId="6C23F126" w:rsidR="002D20E2" w:rsidRPr="00451859" w:rsidRDefault="002D20E2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New title</w:t>
            </w:r>
          </w:p>
          <w:p w14:paraId="39E71F50" w14:textId="77777777" w:rsidR="00451859" w:rsidRPr="00451859" w:rsidRDefault="00451859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6499B5" w14:textId="6001EBDC" w:rsidR="002D20E2" w:rsidRPr="00451859" w:rsidRDefault="002D20E2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451859" w:rsidRPr="00451859">
              <w:rPr>
                <w:rStyle w:val="SITemporaryText-red"/>
                <w:color w:val="auto"/>
                <w:sz w:val="20"/>
              </w:rPr>
              <w:t>E</w:t>
            </w:r>
            <w:r w:rsidRPr="00451859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451859" w:rsidRPr="00451859">
              <w:rPr>
                <w:rStyle w:val="SITemporaryText-red"/>
                <w:color w:val="auto"/>
                <w:sz w:val="20"/>
              </w:rPr>
              <w:t>P</w:t>
            </w:r>
            <w:r w:rsidRPr="00451859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451859" w:rsidRPr="00451859">
              <w:rPr>
                <w:rStyle w:val="SITemporaryText-red"/>
                <w:color w:val="auto"/>
                <w:sz w:val="20"/>
              </w:rPr>
              <w:t>C</w:t>
            </w:r>
            <w:r w:rsidRPr="00451859">
              <w:rPr>
                <w:rStyle w:val="SITemporaryText-red"/>
                <w:color w:val="auto"/>
                <w:sz w:val="20"/>
              </w:rPr>
              <w:t>riteria</w:t>
            </w:r>
          </w:p>
          <w:p w14:paraId="44C250E8" w14:textId="77777777" w:rsidR="00451859" w:rsidRPr="00451859" w:rsidRDefault="00451859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A2C004" w14:textId="6DA6A307" w:rsidR="002D20E2" w:rsidRPr="00451859" w:rsidRDefault="002D20E2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2CC94013" w14:textId="77777777" w:rsidR="00451859" w:rsidRPr="00451859" w:rsidRDefault="00451859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8704D8F" w:rsidR="00DA54B5" w:rsidRPr="00451859" w:rsidRDefault="002D20E2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451859" w:rsidDel="00EA78E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76E3432F" w14:textId="244ECF2F" w:rsidR="00DA54B5" w:rsidRPr="00451859" w:rsidRDefault="00F14269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 xml:space="preserve">Not equivalent </w:t>
            </w:r>
            <w:r w:rsidR="00DA54B5" w:rsidRPr="00451859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630AC2B" w14:textId="334E4599" w:rsidR="00DA54B5" w:rsidRPr="00451859" w:rsidRDefault="00DA54B5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25738B73" w14:textId="5CB9936B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88AEB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506C" w:rsidRPr="00F8506C">
              <w:t xml:space="preserve">FWPFGM5XXX </w:t>
            </w:r>
            <w:r w:rsidR="00DB59CE" w:rsidRPr="00DB59CE">
              <w:t xml:space="preserve">Contribute to </w:t>
            </w:r>
            <w:r w:rsidR="00A039D1">
              <w:t>establishm</w:t>
            </w:r>
            <w:r w:rsidR="00546AD1">
              <w:t xml:space="preserve">ent </w:t>
            </w:r>
            <w:r w:rsidR="00DB59CE" w:rsidRPr="00DB59CE">
              <w:t>and implement</w:t>
            </w:r>
            <w:r w:rsidR="00546AD1">
              <w:t>ation of</w:t>
            </w:r>
            <w:r w:rsidR="00DB59CE" w:rsidRPr="00DB59CE">
              <w:t xml:space="preserve"> forest management systems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FF9845F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45185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45185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25839A2" w14:textId="77777777" w:rsidR="00451859" w:rsidRPr="00451859" w:rsidRDefault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565E3322" w:rsidR="00DA54B5" w:rsidRPr="00451859" w:rsidRDefault="00DA54B5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51859" w:rsidRPr="00451859">
              <w:rPr>
                <w:rStyle w:val="SITemporaryText-red"/>
                <w:color w:val="auto"/>
                <w:sz w:val="20"/>
              </w:rPr>
              <w:t>,</w:t>
            </w:r>
            <w:r w:rsidRPr="00451859">
              <w:rPr>
                <w:rStyle w:val="SITemporaryText-red"/>
                <w:color w:val="auto"/>
                <w:sz w:val="20"/>
              </w:rPr>
              <w:t xml:space="preserve"> </w:t>
            </w:r>
            <w:r w:rsidR="00451859" w:rsidRPr="00451859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451859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7B9AEB2F" w14:textId="28812945" w:rsidR="00F56906" w:rsidRPr="00F56906" w:rsidRDefault="00F56906" w:rsidP="00F56906">
            <w:pPr>
              <w:pStyle w:val="SIBulletList1"/>
            </w:pPr>
            <w:r w:rsidRPr="00F56906">
              <w:t>determine</w:t>
            </w:r>
            <w:r w:rsidR="002D20E2">
              <w:t>d</w:t>
            </w:r>
            <w:r w:rsidRPr="00F56906">
              <w:t xml:space="preserve"> and report</w:t>
            </w:r>
            <w:r w:rsidR="002D20E2">
              <w:t>ed</w:t>
            </w:r>
            <w:r w:rsidRPr="00F56906">
              <w:t xml:space="preserve"> on </w:t>
            </w:r>
            <w:r w:rsidR="002D20E2">
              <w:t xml:space="preserve">the </w:t>
            </w:r>
            <w:r w:rsidRPr="00F56906">
              <w:t xml:space="preserve">compliance requirements </w:t>
            </w:r>
            <w:r w:rsidR="002D20E2">
              <w:t xml:space="preserve">of </w:t>
            </w:r>
            <w:r w:rsidR="00EC3EB0">
              <w:t>one</w:t>
            </w:r>
            <w:r w:rsidR="008B6A9C">
              <w:t xml:space="preserve"> area of operation of a</w:t>
            </w:r>
            <w:r w:rsidR="002D20E2">
              <w:t xml:space="preserve"> forestry</w:t>
            </w:r>
            <w:r w:rsidRPr="00F56906">
              <w:t xml:space="preserve"> organisation </w:t>
            </w:r>
            <w:r w:rsidR="002D20E2">
              <w:t>in relation to</w:t>
            </w:r>
            <w:r w:rsidRPr="00F56906">
              <w:t>:</w:t>
            </w:r>
          </w:p>
          <w:p w14:paraId="013D5DB1" w14:textId="047B0EF5" w:rsidR="00F56906" w:rsidRPr="00F56906" w:rsidRDefault="00451859" w:rsidP="00F56906">
            <w:pPr>
              <w:pStyle w:val="SIBulletList2"/>
            </w:pPr>
            <w:r>
              <w:t>C</w:t>
            </w:r>
            <w:r w:rsidR="00F56906" w:rsidRPr="00F56906">
              <w:t xml:space="preserve">ommonwealth, </w:t>
            </w:r>
            <w:proofErr w:type="gramStart"/>
            <w:r w:rsidR="00F56906" w:rsidRPr="00F56906">
              <w:t>state</w:t>
            </w:r>
            <w:proofErr w:type="gramEnd"/>
            <w:r w:rsidR="00F56906" w:rsidRPr="00F56906">
              <w:t xml:space="preserve"> or territory law</w:t>
            </w:r>
          </w:p>
          <w:p w14:paraId="2A400D45" w14:textId="77777777" w:rsidR="00F56906" w:rsidRPr="00F56906" w:rsidRDefault="00F56906" w:rsidP="00F56906">
            <w:pPr>
              <w:pStyle w:val="SIBulletList2"/>
            </w:pPr>
            <w:r w:rsidRPr="00F56906">
              <w:t>local government regulations</w:t>
            </w:r>
          </w:p>
          <w:p w14:paraId="7649CBDB" w14:textId="77777777" w:rsidR="00F56906" w:rsidRPr="00F56906" w:rsidRDefault="00F56906" w:rsidP="00F56906">
            <w:pPr>
              <w:pStyle w:val="SIBulletList2"/>
            </w:pPr>
            <w:r w:rsidRPr="00F56906">
              <w:t xml:space="preserve">international treaties, </w:t>
            </w:r>
            <w:proofErr w:type="gramStart"/>
            <w:r w:rsidRPr="00F56906">
              <w:t>conventions</w:t>
            </w:r>
            <w:proofErr w:type="gramEnd"/>
            <w:r w:rsidRPr="00F56906">
              <w:t xml:space="preserve"> and initiatives.</w:t>
            </w:r>
          </w:p>
          <w:p w14:paraId="3F4E2EAA" w14:textId="3C78D8EB" w:rsidR="00556C4C" w:rsidRPr="000754EC" w:rsidRDefault="002D20E2" w:rsidP="00F56906">
            <w:pPr>
              <w:pStyle w:val="SIBulletList1"/>
            </w:pPr>
            <w:r>
              <w:t>develop</w:t>
            </w:r>
            <w:r w:rsidR="00C51D11">
              <w:t>ed</w:t>
            </w:r>
            <w:r w:rsidR="008B6A9C">
              <w:t xml:space="preserve">, </w:t>
            </w:r>
            <w:proofErr w:type="gramStart"/>
            <w:r>
              <w:t>implement</w:t>
            </w:r>
            <w:r w:rsidR="00C51D11">
              <w:t>ed</w:t>
            </w:r>
            <w:proofErr w:type="gramEnd"/>
            <w:r w:rsidR="008B6A9C">
              <w:t xml:space="preserve"> </w:t>
            </w:r>
            <w:r w:rsidR="00F24A4A">
              <w:t>and monitor</w:t>
            </w:r>
            <w:r w:rsidR="00C51D11">
              <w:t>ed compliance</w:t>
            </w:r>
            <w:r>
              <w:t xml:space="preserve"> of </w:t>
            </w:r>
            <w:r w:rsidR="00EC3EB0">
              <w:t>one</w:t>
            </w:r>
            <w:r w:rsidR="00F56906" w:rsidRPr="00F56906">
              <w:t xml:space="preserve"> </w:t>
            </w:r>
            <w:r w:rsidR="008B6A9C">
              <w:t>forest management</w:t>
            </w:r>
            <w:r w:rsidR="00F56906" w:rsidRPr="00F56906">
              <w:t xml:space="preserve"> syste</w:t>
            </w:r>
            <w:r w:rsidR="008B6A9C">
              <w:t>m or</w:t>
            </w:r>
            <w:r w:rsidR="00F56906" w:rsidRPr="00F56906">
              <w:t xml:space="preserve"> process </w:t>
            </w:r>
            <w:r w:rsidR="00F24A4A">
              <w:t xml:space="preserve">that is relevant to </w:t>
            </w:r>
            <w:r w:rsidR="00F24A4A" w:rsidRPr="00F24A4A">
              <w:t>one area of operation of a forestry organisation</w:t>
            </w:r>
            <w:r w:rsidR="00F56906" w:rsidRPr="00F5690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5185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6E1415" w14:textId="30317FD4" w:rsidR="00F56906" w:rsidRPr="00F56906" w:rsidRDefault="004D761D" w:rsidP="00F56906">
            <w:pPr>
              <w:pStyle w:val="SIBulletList1"/>
            </w:pPr>
            <w:r>
              <w:t>o</w:t>
            </w:r>
            <w:r w:rsidR="00F56906" w:rsidRPr="00F56906">
              <w:t>bjectives and key content of commonwealth, state or territory and local government laws and regulation relevant to forest management:</w:t>
            </w:r>
          </w:p>
          <w:p w14:paraId="3B05250C" w14:textId="77777777" w:rsidR="00F56906" w:rsidRPr="00F56906" w:rsidRDefault="00F56906" w:rsidP="00F56906">
            <w:pPr>
              <w:pStyle w:val="SIBulletList2"/>
            </w:pPr>
            <w:r w:rsidRPr="00F56906">
              <w:t>land ownership</w:t>
            </w:r>
          </w:p>
          <w:p w14:paraId="4F6B18C5" w14:textId="77777777" w:rsidR="00F56906" w:rsidRPr="00F56906" w:rsidRDefault="00F56906" w:rsidP="00F56906">
            <w:pPr>
              <w:pStyle w:val="SIBulletList2"/>
            </w:pPr>
            <w:r w:rsidRPr="00F56906">
              <w:t>boundary management</w:t>
            </w:r>
          </w:p>
          <w:p w14:paraId="5AA22E7B" w14:textId="77777777" w:rsidR="00F56906" w:rsidRPr="00F56906" w:rsidRDefault="00F56906" w:rsidP="00F56906">
            <w:pPr>
              <w:pStyle w:val="SIBulletList2"/>
            </w:pPr>
            <w:r w:rsidRPr="00F56906">
              <w:t>environmental management</w:t>
            </w:r>
          </w:p>
          <w:p w14:paraId="1ADE1AA0" w14:textId="77777777" w:rsidR="00F56906" w:rsidRPr="00F56906" w:rsidRDefault="00F56906" w:rsidP="00F56906">
            <w:pPr>
              <w:pStyle w:val="SIBulletList2"/>
            </w:pPr>
            <w:r w:rsidRPr="00F56906">
              <w:t>access</w:t>
            </w:r>
          </w:p>
          <w:p w14:paraId="55B01BDA" w14:textId="77777777" w:rsidR="00F56906" w:rsidRPr="00F56906" w:rsidRDefault="00F56906" w:rsidP="00F56906">
            <w:pPr>
              <w:pStyle w:val="SIBulletList2"/>
            </w:pPr>
            <w:r w:rsidRPr="00F56906">
              <w:t>silviculture</w:t>
            </w:r>
          </w:p>
          <w:p w14:paraId="60296F15" w14:textId="77777777" w:rsidR="00F56906" w:rsidRPr="00F56906" w:rsidRDefault="00F56906" w:rsidP="00F56906">
            <w:pPr>
              <w:pStyle w:val="SIBulletList2"/>
            </w:pPr>
            <w:r w:rsidRPr="00F56906">
              <w:t>harvesting</w:t>
            </w:r>
          </w:p>
          <w:p w14:paraId="30976042" w14:textId="77777777" w:rsidR="00F56906" w:rsidRPr="00F56906" w:rsidRDefault="00F56906" w:rsidP="00F56906">
            <w:pPr>
              <w:pStyle w:val="SIBulletList2"/>
            </w:pPr>
            <w:r w:rsidRPr="00F56906">
              <w:t>forest protection</w:t>
            </w:r>
          </w:p>
          <w:p w14:paraId="7BBDF8E9" w14:textId="69FAD093" w:rsidR="00910485" w:rsidRDefault="004D761D" w:rsidP="00F56906">
            <w:pPr>
              <w:pStyle w:val="SIBulletList1"/>
            </w:pPr>
            <w:r>
              <w:t>m</w:t>
            </w:r>
            <w:r w:rsidR="00F56906" w:rsidRPr="00F56906">
              <w:t xml:space="preserve">ethods to access, locate and select applicable objectives and key content of international and national treaties, conventions and </w:t>
            </w:r>
            <w:proofErr w:type="gramStart"/>
            <w:r w:rsidR="00F56906" w:rsidRPr="00F56906">
              <w:t>initiatives</w:t>
            </w:r>
            <w:proofErr w:type="gramEnd"/>
          </w:p>
          <w:p w14:paraId="3A547F78" w14:textId="51DC63E8" w:rsidR="00F56906" w:rsidRPr="00F56906" w:rsidRDefault="004D761D" w:rsidP="00F56906">
            <w:pPr>
              <w:pStyle w:val="SIBulletList1"/>
            </w:pPr>
            <w:r>
              <w:t>k</w:t>
            </w:r>
            <w:r w:rsidR="00910485">
              <w:t xml:space="preserve">ey </w:t>
            </w:r>
            <w:proofErr w:type="gramStart"/>
            <w:r w:rsidR="00910485">
              <w:t>objectives</w:t>
            </w:r>
            <w:proofErr w:type="gramEnd"/>
            <w:r w:rsidR="00910485">
              <w:t xml:space="preserve"> of</w:t>
            </w:r>
            <w:r w:rsidR="00F56906" w:rsidRPr="00F56906">
              <w:t xml:space="preserve"> the</w:t>
            </w:r>
            <w:r w:rsidR="00E82FDF">
              <w:t xml:space="preserve"> current forest certification standards in Australia</w:t>
            </w:r>
          </w:p>
          <w:p w14:paraId="3CA7B690" w14:textId="624548E7" w:rsidR="00F56906" w:rsidRPr="00F56906" w:rsidRDefault="004D761D" w:rsidP="00F56906">
            <w:pPr>
              <w:pStyle w:val="SIBulletList1"/>
            </w:pPr>
            <w:r>
              <w:t>f</w:t>
            </w:r>
            <w:r w:rsidR="00F56906" w:rsidRPr="00F56906">
              <w:t xml:space="preserve">actors to be considered in assessing forest management issues inherent to different types of </w:t>
            </w:r>
            <w:proofErr w:type="gramStart"/>
            <w:r w:rsidR="00F56906" w:rsidRPr="00F56906">
              <w:t>forests</w:t>
            </w:r>
            <w:proofErr w:type="gramEnd"/>
          </w:p>
          <w:p w14:paraId="091384F6" w14:textId="170AA681" w:rsidR="00F56906" w:rsidRPr="00F56906" w:rsidRDefault="00D944F0" w:rsidP="00F56906">
            <w:pPr>
              <w:pStyle w:val="SIBulletList1"/>
            </w:pPr>
            <w:r>
              <w:t>contemporary f</w:t>
            </w:r>
            <w:r w:rsidR="00F56906" w:rsidRPr="00F56906">
              <w:t xml:space="preserve">orest management issues that </w:t>
            </w:r>
            <w:proofErr w:type="gramStart"/>
            <w:r w:rsidR="00F56906" w:rsidRPr="00F56906">
              <w:t>impact</w:t>
            </w:r>
            <w:proofErr w:type="gramEnd"/>
            <w:r w:rsidR="00F56906" w:rsidRPr="00F56906">
              <w:t xml:space="preserve"> on the organisation and its practices</w:t>
            </w:r>
          </w:p>
          <w:p w14:paraId="4CE09241" w14:textId="31512BA2" w:rsidR="00F56906" w:rsidRPr="00F56906" w:rsidRDefault="00D944F0" w:rsidP="00F56906">
            <w:pPr>
              <w:pStyle w:val="SIBulletList1"/>
            </w:pPr>
            <w:r>
              <w:t>s</w:t>
            </w:r>
            <w:r w:rsidR="00F56906" w:rsidRPr="00F56906">
              <w:t>cope of forest operations and activities of the organisation, including:</w:t>
            </w:r>
          </w:p>
          <w:p w14:paraId="5E57ACFD" w14:textId="77777777" w:rsidR="00F56906" w:rsidRPr="00F56906" w:rsidRDefault="00F56906" w:rsidP="00F56906">
            <w:pPr>
              <w:pStyle w:val="SIBulletList2"/>
            </w:pPr>
            <w:r w:rsidRPr="00F56906">
              <w:t>operations in national parks</w:t>
            </w:r>
          </w:p>
          <w:p w14:paraId="64945CE5" w14:textId="77777777" w:rsidR="00F56906" w:rsidRPr="00F56906" w:rsidRDefault="00F56906" w:rsidP="00F56906">
            <w:pPr>
              <w:pStyle w:val="SIBulletList2"/>
            </w:pPr>
            <w:r w:rsidRPr="00F56906">
              <w:t>other operations on public land</w:t>
            </w:r>
          </w:p>
          <w:p w14:paraId="2ABCA81E" w14:textId="77777777" w:rsidR="00F56906" w:rsidRPr="00F56906" w:rsidRDefault="00F56906" w:rsidP="00F56906">
            <w:pPr>
              <w:pStyle w:val="SIBulletList2"/>
            </w:pPr>
            <w:r w:rsidRPr="00F56906">
              <w:t>operations on private land</w:t>
            </w:r>
          </w:p>
          <w:p w14:paraId="228A4218" w14:textId="77777777" w:rsidR="00F56906" w:rsidRPr="00F56906" w:rsidRDefault="00F56906" w:rsidP="00F56906">
            <w:pPr>
              <w:pStyle w:val="SIBulletList2"/>
            </w:pPr>
            <w:r w:rsidRPr="00F56906">
              <w:t>timber growing and harvesting</w:t>
            </w:r>
          </w:p>
          <w:p w14:paraId="2D16593A" w14:textId="77777777" w:rsidR="00F56906" w:rsidRPr="00F56906" w:rsidRDefault="00F56906" w:rsidP="00F56906">
            <w:pPr>
              <w:pStyle w:val="SIBulletList2"/>
            </w:pPr>
            <w:r w:rsidRPr="00F56906">
              <w:t>fire management</w:t>
            </w:r>
          </w:p>
          <w:p w14:paraId="1BF39D8E" w14:textId="2686162A" w:rsidR="00A42D9D" w:rsidRDefault="00A42D9D" w:rsidP="00F56906">
            <w:pPr>
              <w:pStyle w:val="SIBulletList1"/>
            </w:pPr>
            <w:r>
              <w:t>techniques for m</w:t>
            </w:r>
            <w:r w:rsidRPr="00A42D9D">
              <w:t>onitor</w:t>
            </w:r>
            <w:r>
              <w:t>ing</w:t>
            </w:r>
            <w:r w:rsidRPr="00A42D9D">
              <w:t xml:space="preserve"> forest management systems</w:t>
            </w:r>
            <w:r>
              <w:t xml:space="preserve"> and processes</w:t>
            </w:r>
            <w:r w:rsidRPr="00A42D9D">
              <w:t xml:space="preserve"> for compliance with laws, international treaties, conventions </w:t>
            </w:r>
          </w:p>
          <w:p w14:paraId="4D69DCFD" w14:textId="1203A0C0" w:rsidR="00F56906" w:rsidRPr="00F56906" w:rsidRDefault="00D944F0" w:rsidP="00F56906">
            <w:pPr>
              <w:pStyle w:val="SIBulletList1"/>
            </w:pPr>
            <w:r>
              <w:t>s</w:t>
            </w:r>
            <w:r w:rsidR="00F56906" w:rsidRPr="00F56906">
              <w:t xml:space="preserve">trategic and operational factors </w:t>
            </w:r>
            <w:proofErr w:type="gramStart"/>
            <w:r w:rsidR="00F56906" w:rsidRPr="00F56906">
              <w:t>impacting</w:t>
            </w:r>
            <w:proofErr w:type="gramEnd"/>
            <w:r w:rsidR="00F56906" w:rsidRPr="00F56906">
              <w:t xml:space="preserve"> on organisational forest management processes and decision making, including:</w:t>
            </w:r>
          </w:p>
          <w:p w14:paraId="714FA45B" w14:textId="77777777" w:rsidR="00F56906" w:rsidRPr="00F56906" w:rsidRDefault="00F56906" w:rsidP="00F56906">
            <w:pPr>
              <w:pStyle w:val="SIBulletList2"/>
            </w:pPr>
            <w:r w:rsidRPr="00F56906">
              <w:t>fire management planning</w:t>
            </w:r>
          </w:p>
          <w:p w14:paraId="17613E15" w14:textId="77777777" w:rsidR="00F56906" w:rsidRPr="00F56906" w:rsidRDefault="00F56906" w:rsidP="00F56906">
            <w:pPr>
              <w:pStyle w:val="SIBulletList2"/>
            </w:pPr>
            <w:r w:rsidRPr="00F56906">
              <w:t>flora and fauna planning</w:t>
            </w:r>
          </w:p>
          <w:p w14:paraId="08976B66" w14:textId="77777777" w:rsidR="00F56906" w:rsidRPr="00F56906" w:rsidRDefault="00F56906" w:rsidP="00F56906">
            <w:pPr>
              <w:pStyle w:val="SIBulletList2"/>
            </w:pPr>
            <w:r w:rsidRPr="00F56906">
              <w:t>planning for environmental protection and monitoring</w:t>
            </w:r>
          </w:p>
          <w:p w14:paraId="33FFCB46" w14:textId="77777777" w:rsidR="00F56906" w:rsidRPr="00F56906" w:rsidRDefault="00F56906" w:rsidP="00F56906">
            <w:pPr>
              <w:pStyle w:val="SIBulletList2"/>
            </w:pPr>
            <w:r w:rsidRPr="00F56906">
              <w:t>regulatory compliance issues</w:t>
            </w:r>
          </w:p>
          <w:p w14:paraId="7725FE24" w14:textId="77777777" w:rsidR="00F56906" w:rsidRPr="00F56906" w:rsidRDefault="00F56906" w:rsidP="00F56906">
            <w:pPr>
              <w:pStyle w:val="SIBulletList2"/>
            </w:pPr>
            <w:r w:rsidRPr="00F56906">
              <w:t>compliance with international treaties, conventions and initiatives</w:t>
            </w:r>
          </w:p>
          <w:p w14:paraId="07939063" w14:textId="77777777" w:rsidR="00F56906" w:rsidRPr="00F56906" w:rsidRDefault="00F56906" w:rsidP="00F56906">
            <w:pPr>
              <w:pStyle w:val="SIBulletList2"/>
            </w:pPr>
            <w:r w:rsidRPr="00F56906">
              <w:t>location and nature of sites</w:t>
            </w:r>
          </w:p>
          <w:p w14:paraId="4316C942" w14:textId="77777777" w:rsidR="00F56906" w:rsidRPr="00F56906" w:rsidRDefault="00F56906" w:rsidP="00F56906">
            <w:pPr>
              <w:pStyle w:val="SIBulletList2"/>
            </w:pPr>
            <w:r w:rsidRPr="00F56906">
              <w:t>organisational policy and operational guidelines</w:t>
            </w:r>
          </w:p>
          <w:p w14:paraId="5C33B1A8" w14:textId="77777777" w:rsidR="00F56906" w:rsidRPr="00F56906" w:rsidRDefault="00F56906" w:rsidP="00F56906">
            <w:pPr>
              <w:pStyle w:val="SIBulletList2"/>
            </w:pPr>
            <w:r w:rsidRPr="00F56906">
              <w:t>public liabilities and exposure to risk</w:t>
            </w:r>
          </w:p>
          <w:p w14:paraId="594042BC" w14:textId="00020EB4" w:rsidR="00F1480E" w:rsidRPr="000754EC" w:rsidRDefault="00F56906" w:rsidP="00451859">
            <w:pPr>
              <w:pStyle w:val="SIBulletList2"/>
            </w:pPr>
            <w:r w:rsidRPr="00F56906">
              <w:t>risk-management strategies and policies</w:t>
            </w:r>
            <w:r w:rsidR="0065530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5A3BF5B" w14:textId="77777777" w:rsidR="00CE7650" w:rsidRPr="00451859" w:rsidRDefault="00CE765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5F0BDFF" w14:textId="77777777" w:rsidR="00CE7650" w:rsidRPr="00451859" w:rsidRDefault="00CE765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B596BF" w14:textId="562098A7" w:rsidR="00CE7650" w:rsidRPr="00451859" w:rsidRDefault="00CE765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45185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0464FAF0" w14:textId="77777777" w:rsidR="00CE7650" w:rsidRPr="00451859" w:rsidRDefault="00CE765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185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E1B8865" w14:textId="3B8D3308" w:rsidR="0028216B" w:rsidRPr="0028216B" w:rsidRDefault="0028216B" w:rsidP="00451859">
            <w:pPr>
              <w:pStyle w:val="SIBulletList2"/>
            </w:pPr>
            <w:r>
              <w:t>c</w:t>
            </w:r>
            <w:r w:rsidRPr="0028216B">
              <w:t xml:space="preserve">omputers, keyboards and software used to create system </w:t>
            </w:r>
            <w:proofErr w:type="gramStart"/>
            <w:r w:rsidRPr="0028216B">
              <w:t>documents</w:t>
            </w:r>
            <w:proofErr w:type="gramEnd"/>
          </w:p>
          <w:p w14:paraId="614C6AAC" w14:textId="32EB971E" w:rsidR="0028216B" w:rsidRPr="0028216B" w:rsidRDefault="0028216B" w:rsidP="00451859">
            <w:pPr>
              <w:pStyle w:val="SIBulletList2"/>
            </w:pPr>
            <w:r w:rsidRPr="0028216B">
              <w:t xml:space="preserve">Commonwealth, state or territory laws and local government regulations (or plain english documents issued by regulators) relevant to forest </w:t>
            </w:r>
            <w:proofErr w:type="gramStart"/>
            <w:r w:rsidRPr="0028216B">
              <w:t>management</w:t>
            </w:r>
            <w:proofErr w:type="gramEnd"/>
          </w:p>
          <w:p w14:paraId="4BA53C79" w14:textId="15C12DEC" w:rsidR="0028216B" w:rsidRPr="0028216B" w:rsidRDefault="003D127C" w:rsidP="00451859">
            <w:pPr>
              <w:pStyle w:val="SIBulletList2"/>
            </w:pPr>
            <w:r>
              <w:t>i</w:t>
            </w:r>
            <w:r w:rsidR="0028216B" w:rsidRPr="0028216B">
              <w:t xml:space="preserve">nternational treaties, </w:t>
            </w:r>
            <w:proofErr w:type="gramStart"/>
            <w:r w:rsidR="0028216B" w:rsidRPr="0028216B">
              <w:t>conventions</w:t>
            </w:r>
            <w:proofErr w:type="gramEnd"/>
            <w:r w:rsidR="0028216B" w:rsidRPr="0028216B">
              <w:t xml:space="preserve"> and initiatives relevant to forest management</w:t>
            </w:r>
          </w:p>
          <w:p w14:paraId="1D0DCEB1" w14:textId="1311323E" w:rsidR="0028216B" w:rsidRPr="0028216B" w:rsidRDefault="003D127C" w:rsidP="00451859">
            <w:pPr>
              <w:pStyle w:val="SIBulletList2"/>
            </w:pPr>
            <w:r>
              <w:t>p</w:t>
            </w:r>
            <w:r w:rsidR="0028216B" w:rsidRPr="0028216B">
              <w:t>ublications and journals relevant to forest management</w:t>
            </w:r>
          </w:p>
          <w:p w14:paraId="543A47EA" w14:textId="77777777" w:rsidR="00CE7650" w:rsidRPr="00451859" w:rsidRDefault="00CE765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185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41CE6BA" w14:textId="77777777" w:rsidR="006D6502" w:rsidRDefault="006D6502" w:rsidP="006D6502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4695AAEF" w14:textId="07CDE806" w:rsidR="00CE7650" w:rsidRPr="00CE7650" w:rsidRDefault="00CE7650" w:rsidP="00CE7650">
            <w:pPr>
              <w:pStyle w:val="SIBulletList2"/>
            </w:pPr>
            <w:r w:rsidRPr="00CE7650">
              <w:t>industry and workplace</w:t>
            </w:r>
            <w:r w:rsidR="006D6502">
              <w:t>-</w:t>
            </w:r>
            <w:r w:rsidRPr="00CE7650">
              <w:t xml:space="preserve">specific </w:t>
            </w:r>
            <w:r w:rsidR="004D761D" w:rsidRPr="004D761D">
              <w:t>forest management systems</w:t>
            </w:r>
            <w:r w:rsidR="004D761D">
              <w:t xml:space="preserve"> and processes</w:t>
            </w:r>
          </w:p>
          <w:p w14:paraId="76CB755A" w14:textId="014AF511" w:rsidR="00CE7650" w:rsidRDefault="00CE7650" w:rsidP="00CE7650">
            <w:pPr>
              <w:pStyle w:val="SIBulletList2"/>
            </w:pPr>
            <w:r w:rsidRPr="00CE7650">
              <w:t xml:space="preserve">workplace policies and procedures for documenting </w:t>
            </w:r>
            <w:r w:rsidR="004D761D" w:rsidRPr="004D761D">
              <w:t>forest management systems and processes</w:t>
            </w:r>
            <w:r w:rsidR="006D6502">
              <w:t>.</w:t>
            </w:r>
          </w:p>
          <w:p w14:paraId="3F032D85" w14:textId="77777777" w:rsidR="006D6502" w:rsidRPr="00CE7650" w:rsidRDefault="006D6502" w:rsidP="00405DA4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1AAD29DE" w:rsidR="00DA54B5" w:rsidRPr="00451859" w:rsidRDefault="00494839" w:rsidP="004518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39D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206E" w14:textId="77777777" w:rsidR="002E1317" w:rsidRDefault="002E1317" w:rsidP="00BF3F0A">
      <w:r>
        <w:separator/>
      </w:r>
    </w:p>
    <w:p w14:paraId="6AFE0DDA" w14:textId="77777777" w:rsidR="002E1317" w:rsidRDefault="002E1317"/>
  </w:endnote>
  <w:endnote w:type="continuationSeparator" w:id="0">
    <w:p w14:paraId="00F0AAD0" w14:textId="77777777" w:rsidR="002E1317" w:rsidRDefault="002E1317" w:rsidP="00BF3F0A">
      <w:r>
        <w:continuationSeparator/>
      </w:r>
    </w:p>
    <w:p w14:paraId="2BD5A190" w14:textId="77777777" w:rsidR="002E1317" w:rsidRDefault="002E1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88ED7" w14:textId="77777777" w:rsidR="002E1317" w:rsidRDefault="002E1317" w:rsidP="00BF3F0A">
      <w:r>
        <w:separator/>
      </w:r>
    </w:p>
    <w:p w14:paraId="30EC8867" w14:textId="77777777" w:rsidR="002E1317" w:rsidRDefault="002E1317"/>
  </w:footnote>
  <w:footnote w:type="continuationSeparator" w:id="0">
    <w:p w14:paraId="2563EFEA" w14:textId="77777777" w:rsidR="002E1317" w:rsidRDefault="002E1317" w:rsidP="00BF3F0A">
      <w:r>
        <w:continuationSeparator/>
      </w:r>
    </w:p>
    <w:p w14:paraId="05F7ADF7" w14:textId="77777777" w:rsidR="002E1317" w:rsidRDefault="002E13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3EDBD65" w:rsidR="009C2650" w:rsidRPr="00F56906" w:rsidRDefault="00996E54" w:rsidP="00F56906">
    <w:r w:rsidRPr="00996E54">
      <w:t xml:space="preserve">FWPFGM5XXX </w:t>
    </w:r>
    <w:r w:rsidR="00546AD1" w:rsidRPr="00546AD1">
      <w:t xml:space="preserve">Contribute to establishment and implementation of forest management </w:t>
    </w:r>
    <w:proofErr w:type="gramStart"/>
    <w:r w:rsidR="00546AD1" w:rsidRPr="00546AD1">
      <w:t>systems</w:t>
    </w:r>
    <w:proofErr w:type="gramEnd"/>
    <w:r w:rsidR="00546AD1" w:rsidRPr="00546AD1" w:rsidDel="00DB59C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785B"/>
    <w:multiLevelType w:val="multilevel"/>
    <w:tmpl w:val="116E2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4117FD"/>
    <w:multiLevelType w:val="multilevel"/>
    <w:tmpl w:val="EB3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52099"/>
    <w:multiLevelType w:val="multilevel"/>
    <w:tmpl w:val="A5E6D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14E70"/>
    <w:multiLevelType w:val="multilevel"/>
    <w:tmpl w:val="EA44B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053F7"/>
    <w:multiLevelType w:val="multilevel"/>
    <w:tmpl w:val="D95AF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4406A0"/>
    <w:multiLevelType w:val="multilevel"/>
    <w:tmpl w:val="B3F06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25A4D"/>
    <w:multiLevelType w:val="multilevel"/>
    <w:tmpl w:val="113C8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360507"/>
    <w:multiLevelType w:val="multilevel"/>
    <w:tmpl w:val="1794D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F21E42"/>
    <w:multiLevelType w:val="multilevel"/>
    <w:tmpl w:val="21CCE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2549FB"/>
    <w:multiLevelType w:val="multilevel"/>
    <w:tmpl w:val="D2BCE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BA4F1A"/>
    <w:multiLevelType w:val="multilevel"/>
    <w:tmpl w:val="B34E6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482BFC"/>
    <w:multiLevelType w:val="multilevel"/>
    <w:tmpl w:val="4D985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06D1E"/>
    <w:multiLevelType w:val="multilevel"/>
    <w:tmpl w:val="C220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105529"/>
    <w:multiLevelType w:val="multilevel"/>
    <w:tmpl w:val="B8924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3D141A"/>
    <w:multiLevelType w:val="multilevel"/>
    <w:tmpl w:val="A5F06F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FC21C3"/>
    <w:multiLevelType w:val="multilevel"/>
    <w:tmpl w:val="F58CA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15"/>
  </w:num>
  <w:num w:numId="7">
    <w:abstractNumId w:val="5"/>
  </w:num>
  <w:num w:numId="8">
    <w:abstractNumId w:val="10"/>
  </w:num>
  <w:num w:numId="9">
    <w:abstractNumId w:val="20"/>
  </w:num>
  <w:num w:numId="10">
    <w:abstractNumId w:val="17"/>
  </w:num>
  <w:num w:numId="11">
    <w:abstractNumId w:val="18"/>
  </w:num>
  <w:num w:numId="12">
    <w:abstractNumId w:val="14"/>
  </w:num>
  <w:num w:numId="13">
    <w:abstractNumId w:val="12"/>
  </w:num>
  <w:num w:numId="14">
    <w:abstractNumId w:val="0"/>
  </w:num>
  <w:num w:numId="15">
    <w:abstractNumId w:val="19"/>
  </w:num>
  <w:num w:numId="16">
    <w:abstractNumId w:val="6"/>
  </w:num>
  <w:num w:numId="17">
    <w:abstractNumId w:val="13"/>
  </w:num>
  <w:num w:numId="18">
    <w:abstractNumId w:val="3"/>
  </w:num>
  <w:num w:numId="19">
    <w:abstractNumId w:val="9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NDA3NDIyMTWyNDFW0lEKTi0uzszPAykwqgUAVg2w3i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17C53"/>
    <w:rsid w:val="00023992"/>
    <w:rsid w:val="000275AE"/>
    <w:rsid w:val="000365C0"/>
    <w:rsid w:val="00041E59"/>
    <w:rsid w:val="00050C8F"/>
    <w:rsid w:val="00064BFE"/>
    <w:rsid w:val="00070B3E"/>
    <w:rsid w:val="00071F95"/>
    <w:rsid w:val="000737BB"/>
    <w:rsid w:val="00074E47"/>
    <w:rsid w:val="000754EC"/>
    <w:rsid w:val="00076442"/>
    <w:rsid w:val="0009093B"/>
    <w:rsid w:val="000A5441"/>
    <w:rsid w:val="000B2022"/>
    <w:rsid w:val="000C149A"/>
    <w:rsid w:val="000C224E"/>
    <w:rsid w:val="000E25E6"/>
    <w:rsid w:val="000E2C86"/>
    <w:rsid w:val="000F29F2"/>
    <w:rsid w:val="000F67DE"/>
    <w:rsid w:val="00101659"/>
    <w:rsid w:val="00105AEA"/>
    <w:rsid w:val="001078BF"/>
    <w:rsid w:val="00131436"/>
    <w:rsid w:val="00132A5A"/>
    <w:rsid w:val="00133957"/>
    <w:rsid w:val="001372F6"/>
    <w:rsid w:val="00144385"/>
    <w:rsid w:val="00146EEC"/>
    <w:rsid w:val="00151D55"/>
    <w:rsid w:val="00151D93"/>
    <w:rsid w:val="00156EF3"/>
    <w:rsid w:val="0017615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2B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16B"/>
    <w:rsid w:val="00282664"/>
    <w:rsid w:val="00285FB8"/>
    <w:rsid w:val="00293F7D"/>
    <w:rsid w:val="002970C3"/>
    <w:rsid w:val="002A4150"/>
    <w:rsid w:val="002A4CD3"/>
    <w:rsid w:val="002A6CC4"/>
    <w:rsid w:val="002C55E9"/>
    <w:rsid w:val="002D0C8B"/>
    <w:rsid w:val="002D20E2"/>
    <w:rsid w:val="002D330A"/>
    <w:rsid w:val="002D49DA"/>
    <w:rsid w:val="002D730A"/>
    <w:rsid w:val="002E1317"/>
    <w:rsid w:val="002E170C"/>
    <w:rsid w:val="002E193E"/>
    <w:rsid w:val="00305EFF"/>
    <w:rsid w:val="00310A6A"/>
    <w:rsid w:val="003144E6"/>
    <w:rsid w:val="00323D6D"/>
    <w:rsid w:val="00334A39"/>
    <w:rsid w:val="00337E82"/>
    <w:rsid w:val="00346FDC"/>
    <w:rsid w:val="00350BB1"/>
    <w:rsid w:val="00352C83"/>
    <w:rsid w:val="00360508"/>
    <w:rsid w:val="0036086E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2D8"/>
    <w:rsid w:val="003C7152"/>
    <w:rsid w:val="003D127C"/>
    <w:rsid w:val="003D2E73"/>
    <w:rsid w:val="003E72B6"/>
    <w:rsid w:val="003E7BBE"/>
    <w:rsid w:val="00405DA4"/>
    <w:rsid w:val="004127E3"/>
    <w:rsid w:val="0043212E"/>
    <w:rsid w:val="00434366"/>
    <w:rsid w:val="00434ECE"/>
    <w:rsid w:val="004434A8"/>
    <w:rsid w:val="00444423"/>
    <w:rsid w:val="00451859"/>
    <w:rsid w:val="00452F3E"/>
    <w:rsid w:val="0046239A"/>
    <w:rsid w:val="00462731"/>
    <w:rsid w:val="004640AE"/>
    <w:rsid w:val="004679E3"/>
    <w:rsid w:val="00475172"/>
    <w:rsid w:val="004758B0"/>
    <w:rsid w:val="004832D2"/>
    <w:rsid w:val="00485559"/>
    <w:rsid w:val="00494839"/>
    <w:rsid w:val="004A142B"/>
    <w:rsid w:val="004A1F3D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61D"/>
    <w:rsid w:val="004E0460"/>
    <w:rsid w:val="004E1579"/>
    <w:rsid w:val="004E5FAE"/>
    <w:rsid w:val="004E6245"/>
    <w:rsid w:val="004E6741"/>
    <w:rsid w:val="004E7094"/>
    <w:rsid w:val="004F5DC7"/>
    <w:rsid w:val="004F78DA"/>
    <w:rsid w:val="0050072B"/>
    <w:rsid w:val="005145AB"/>
    <w:rsid w:val="00515E82"/>
    <w:rsid w:val="00520E9A"/>
    <w:rsid w:val="005248C1"/>
    <w:rsid w:val="00526134"/>
    <w:rsid w:val="005405B2"/>
    <w:rsid w:val="005427C8"/>
    <w:rsid w:val="005446D1"/>
    <w:rsid w:val="00546A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B5A66"/>
    <w:rsid w:val="005D1330"/>
    <w:rsid w:val="005D1AFD"/>
    <w:rsid w:val="005E40F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30A"/>
    <w:rsid w:val="00686A49"/>
    <w:rsid w:val="00687B62"/>
    <w:rsid w:val="00690696"/>
    <w:rsid w:val="00690C44"/>
    <w:rsid w:val="006969D9"/>
    <w:rsid w:val="006A2B68"/>
    <w:rsid w:val="006C2F32"/>
    <w:rsid w:val="006D1AF9"/>
    <w:rsid w:val="006D38C3"/>
    <w:rsid w:val="006D4448"/>
    <w:rsid w:val="006D516D"/>
    <w:rsid w:val="006D650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22B"/>
    <w:rsid w:val="00781D77"/>
    <w:rsid w:val="00782A0B"/>
    <w:rsid w:val="00783549"/>
    <w:rsid w:val="007860B7"/>
    <w:rsid w:val="00786DC8"/>
    <w:rsid w:val="007A300D"/>
    <w:rsid w:val="007B5138"/>
    <w:rsid w:val="007D3BB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CF8"/>
    <w:rsid w:val="00886790"/>
    <w:rsid w:val="008908DE"/>
    <w:rsid w:val="00896BBF"/>
    <w:rsid w:val="008A12ED"/>
    <w:rsid w:val="008A39D3"/>
    <w:rsid w:val="008B2C77"/>
    <w:rsid w:val="008B4AD2"/>
    <w:rsid w:val="008B6A9C"/>
    <w:rsid w:val="008B7138"/>
    <w:rsid w:val="008C1402"/>
    <w:rsid w:val="008D05DC"/>
    <w:rsid w:val="008E260C"/>
    <w:rsid w:val="008E39BE"/>
    <w:rsid w:val="008E62EC"/>
    <w:rsid w:val="008F32F6"/>
    <w:rsid w:val="00910485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6E54"/>
    <w:rsid w:val="00997BFC"/>
    <w:rsid w:val="009A5900"/>
    <w:rsid w:val="009A6E6C"/>
    <w:rsid w:val="009A6F3F"/>
    <w:rsid w:val="009B331A"/>
    <w:rsid w:val="009B3D4B"/>
    <w:rsid w:val="009C2650"/>
    <w:rsid w:val="009D15E2"/>
    <w:rsid w:val="009D15FE"/>
    <w:rsid w:val="009D5D2C"/>
    <w:rsid w:val="009E3CB1"/>
    <w:rsid w:val="009F0DCC"/>
    <w:rsid w:val="009F11CA"/>
    <w:rsid w:val="00A027D4"/>
    <w:rsid w:val="00A039D1"/>
    <w:rsid w:val="00A0695B"/>
    <w:rsid w:val="00A13052"/>
    <w:rsid w:val="00A1385E"/>
    <w:rsid w:val="00A216A8"/>
    <w:rsid w:val="00A223A6"/>
    <w:rsid w:val="00A3639E"/>
    <w:rsid w:val="00A42D9D"/>
    <w:rsid w:val="00A5092E"/>
    <w:rsid w:val="00A554D6"/>
    <w:rsid w:val="00A56E14"/>
    <w:rsid w:val="00A6476B"/>
    <w:rsid w:val="00A76C6C"/>
    <w:rsid w:val="00A87356"/>
    <w:rsid w:val="00A92DD1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AF6520"/>
    <w:rsid w:val="00B0712C"/>
    <w:rsid w:val="00B12013"/>
    <w:rsid w:val="00B22C67"/>
    <w:rsid w:val="00B24246"/>
    <w:rsid w:val="00B3508F"/>
    <w:rsid w:val="00B443EE"/>
    <w:rsid w:val="00B52CF7"/>
    <w:rsid w:val="00B560C8"/>
    <w:rsid w:val="00B61150"/>
    <w:rsid w:val="00B65BC7"/>
    <w:rsid w:val="00B746B9"/>
    <w:rsid w:val="00B842C7"/>
    <w:rsid w:val="00B848D4"/>
    <w:rsid w:val="00B865B7"/>
    <w:rsid w:val="00B91B97"/>
    <w:rsid w:val="00BA1CB1"/>
    <w:rsid w:val="00BA4178"/>
    <w:rsid w:val="00BA482D"/>
    <w:rsid w:val="00BB1755"/>
    <w:rsid w:val="00BB23F4"/>
    <w:rsid w:val="00BC0F24"/>
    <w:rsid w:val="00BC5075"/>
    <w:rsid w:val="00BC5419"/>
    <w:rsid w:val="00BD3B0F"/>
    <w:rsid w:val="00BE009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1D11"/>
    <w:rsid w:val="00C578E9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57A8"/>
    <w:rsid w:val="00CB746F"/>
    <w:rsid w:val="00CC451E"/>
    <w:rsid w:val="00CD4E9D"/>
    <w:rsid w:val="00CD4F4D"/>
    <w:rsid w:val="00CE7650"/>
    <w:rsid w:val="00CE7D19"/>
    <w:rsid w:val="00CF0CF5"/>
    <w:rsid w:val="00CF2B3E"/>
    <w:rsid w:val="00CF6729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7E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4F0"/>
    <w:rsid w:val="00D9590D"/>
    <w:rsid w:val="00DA0A81"/>
    <w:rsid w:val="00DA1865"/>
    <w:rsid w:val="00DA3C10"/>
    <w:rsid w:val="00DA53B5"/>
    <w:rsid w:val="00DA54B5"/>
    <w:rsid w:val="00DB59CE"/>
    <w:rsid w:val="00DB6B56"/>
    <w:rsid w:val="00DC1D69"/>
    <w:rsid w:val="00DC5508"/>
    <w:rsid w:val="00DC5A3A"/>
    <w:rsid w:val="00DD0726"/>
    <w:rsid w:val="00DD3C1C"/>
    <w:rsid w:val="00DD65E3"/>
    <w:rsid w:val="00DE3DB1"/>
    <w:rsid w:val="00DF138A"/>
    <w:rsid w:val="00E12AD9"/>
    <w:rsid w:val="00E238E6"/>
    <w:rsid w:val="00E2602F"/>
    <w:rsid w:val="00E312BF"/>
    <w:rsid w:val="00E34CD8"/>
    <w:rsid w:val="00E35064"/>
    <w:rsid w:val="00E3681D"/>
    <w:rsid w:val="00E40225"/>
    <w:rsid w:val="00E46DDB"/>
    <w:rsid w:val="00E501F0"/>
    <w:rsid w:val="00E6166D"/>
    <w:rsid w:val="00E82FDF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3EB0"/>
    <w:rsid w:val="00EF01F8"/>
    <w:rsid w:val="00EF3268"/>
    <w:rsid w:val="00EF40EF"/>
    <w:rsid w:val="00EF47FE"/>
    <w:rsid w:val="00F004C7"/>
    <w:rsid w:val="00F035E8"/>
    <w:rsid w:val="00F06665"/>
    <w:rsid w:val="00F069BD"/>
    <w:rsid w:val="00F14269"/>
    <w:rsid w:val="00F1480E"/>
    <w:rsid w:val="00F1497D"/>
    <w:rsid w:val="00F16AAC"/>
    <w:rsid w:val="00F240EA"/>
    <w:rsid w:val="00F24A4A"/>
    <w:rsid w:val="00F30C7D"/>
    <w:rsid w:val="00F33FF2"/>
    <w:rsid w:val="00F37F43"/>
    <w:rsid w:val="00F438FC"/>
    <w:rsid w:val="00F46164"/>
    <w:rsid w:val="00F5616F"/>
    <w:rsid w:val="00F56451"/>
    <w:rsid w:val="00F56827"/>
    <w:rsid w:val="00F56906"/>
    <w:rsid w:val="00F62866"/>
    <w:rsid w:val="00F62CE4"/>
    <w:rsid w:val="00F65EF0"/>
    <w:rsid w:val="00F71651"/>
    <w:rsid w:val="00F76191"/>
    <w:rsid w:val="00F76CC6"/>
    <w:rsid w:val="00F8149F"/>
    <w:rsid w:val="00F83D7C"/>
    <w:rsid w:val="00F8506C"/>
    <w:rsid w:val="00FB068F"/>
    <w:rsid w:val="00FB232E"/>
    <w:rsid w:val="00FC0022"/>
    <w:rsid w:val="00FC73B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D1DDD-B450-4372-AE71-E9D3B262E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8677B-09A5-407F-B748-EBC05F8D6C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</cp:revision>
  <cp:lastPrinted>2016-05-27T05:21:00Z</cp:lastPrinted>
  <dcterms:created xsi:type="dcterms:W3CDTF">2021-05-09T05:16:00Z</dcterms:created>
  <dcterms:modified xsi:type="dcterms:W3CDTF">2021-05-09T05:19:00Z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