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AE753A8" w:rsidR="00F1480E" w:rsidRPr="000754EC" w:rsidRDefault="000D6BDB" w:rsidP="000754EC">
            <w:pPr>
              <w:pStyle w:val="SIUNITCODE"/>
            </w:pPr>
            <w:r w:rsidRPr="00E56564">
              <w:t>FWP</w:t>
            </w:r>
            <w:r w:rsidRPr="000D6BDB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0E847194" w:rsidR="00F1480E" w:rsidRPr="000754EC" w:rsidRDefault="00EA4706" w:rsidP="000754EC">
            <w:pPr>
              <w:pStyle w:val="SIUnittitle"/>
            </w:pPr>
            <w:r>
              <w:t xml:space="preserve">Contribute to the management and monitoring of </w:t>
            </w:r>
            <w:r w:rsidR="0032693A">
              <w:t>forestry supply chains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279CE5" w14:textId="1D994C2A" w:rsidR="00E56564" w:rsidRPr="000123F1" w:rsidRDefault="00E56564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required to </w:t>
            </w:r>
            <w:r w:rsidR="00D848A4">
              <w:t xml:space="preserve">contribute to the </w:t>
            </w:r>
            <w:r w:rsidR="00EA4706">
              <w:t>manage</w:t>
            </w:r>
            <w:r w:rsidR="00D848A4">
              <w:t xml:space="preserve">ment and monitoring </w:t>
            </w:r>
            <w:r w:rsidR="00D848A4" w:rsidRPr="00D848A4">
              <w:t>of forest</w:t>
            </w:r>
            <w:r w:rsidR="00D848A4">
              <w:t>ry</w:t>
            </w:r>
            <w:r w:rsidR="00D848A4" w:rsidRPr="00D848A4">
              <w:t xml:space="preserve"> supply chains </w:t>
            </w:r>
            <w:r w:rsidR="0032693A" w:rsidRPr="0032693A">
              <w:t xml:space="preserve">and </w:t>
            </w:r>
            <w:r w:rsidR="00D848A4">
              <w:t xml:space="preserve">to </w:t>
            </w:r>
            <w:r w:rsidR="0032693A">
              <w:t xml:space="preserve">make </w:t>
            </w:r>
            <w:r w:rsidR="0032693A" w:rsidRPr="0032693A">
              <w:t>recommend</w:t>
            </w:r>
            <w:r w:rsidR="0032693A">
              <w:t>ations for improving the</w:t>
            </w:r>
            <w:r w:rsidR="0032693A" w:rsidRPr="0032693A">
              <w:t xml:space="preserve"> </w:t>
            </w:r>
            <w:r w:rsidR="0032693A">
              <w:t>efficiency</w:t>
            </w:r>
            <w:r w:rsidR="00D848A4">
              <w:t xml:space="preserve"> of existing </w:t>
            </w:r>
            <w:r w:rsidR="00D848A4" w:rsidRPr="00D848A4">
              <w:t>forestry supply chains</w:t>
            </w:r>
            <w:r w:rsidR="0032693A" w:rsidRPr="0032693A">
              <w:t>.</w:t>
            </w:r>
          </w:p>
          <w:p w14:paraId="68BB0269" w14:textId="77777777" w:rsidR="00E56564" w:rsidRPr="000123F1" w:rsidRDefault="00E56564">
            <w:pPr>
              <w:pStyle w:val="SIText"/>
            </w:pPr>
          </w:p>
          <w:p w14:paraId="55151E4D" w14:textId="77777777" w:rsidR="00A673E0" w:rsidRPr="00A673E0" w:rsidRDefault="00A673E0" w:rsidP="00A673E0">
            <w:pPr>
              <w:pStyle w:val="SIText"/>
            </w:pPr>
            <w:r w:rsidRPr="0024785E">
              <w:t xml:space="preserve">The unit applies to individuals who undertake forester or forestry field officer job roles in the forest industry. 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>All work must be carried out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269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3419E631" w:rsidR="0032693A" w:rsidRDefault="0032693A" w:rsidP="000E7A8F">
            <w:pPr>
              <w:pStyle w:val="SIText"/>
            </w:pPr>
            <w:r>
              <w:t>1.</w:t>
            </w:r>
            <w:r w:rsidR="00584DB1">
              <w:t>Map</w:t>
            </w:r>
            <w:r>
              <w:t xml:space="preserve"> existing </w:t>
            </w:r>
            <w:r w:rsidR="00C03C39">
              <w:t xml:space="preserve">forestry </w:t>
            </w:r>
            <w:r>
              <w:t>supply chain arra</w:t>
            </w:r>
            <w:r w:rsidR="00584DB1">
              <w:t>ngements</w:t>
            </w:r>
          </w:p>
        </w:tc>
        <w:tc>
          <w:tcPr>
            <w:tcW w:w="3604" w:type="pct"/>
            <w:shd w:val="clear" w:color="auto" w:fill="auto"/>
          </w:tcPr>
          <w:p w14:paraId="0A6343A1" w14:textId="7FE6A134" w:rsidR="00C03C39" w:rsidRDefault="00C03C39" w:rsidP="00D848A4">
            <w:pPr>
              <w:pStyle w:val="SIText"/>
            </w:pPr>
            <w:r>
              <w:t>1.1 Identify</w:t>
            </w:r>
            <w:r w:rsidRPr="00C03C39">
              <w:t xml:space="preserve"> </w:t>
            </w:r>
            <w:r w:rsidR="00973DA8">
              <w:t xml:space="preserve">the structure of </w:t>
            </w:r>
            <w:r w:rsidRPr="00C03C39">
              <w:t>existing forestry supply chain</w:t>
            </w:r>
            <w:r>
              <w:t>s</w:t>
            </w:r>
            <w:r w:rsidR="00973DA8" w:rsidRPr="002A537E">
              <w:rPr>
                <w:rFonts w:cs="Arial"/>
              </w:rPr>
              <w:t xml:space="preserve"> </w:t>
            </w:r>
            <w:r w:rsidR="00973DA8" w:rsidRPr="00973DA8">
              <w:t xml:space="preserve">including </w:t>
            </w:r>
            <w:r w:rsidR="004E2D16">
              <w:t>material</w:t>
            </w:r>
            <w:r w:rsidR="003F231E">
              <w:t xml:space="preserve"> flows</w:t>
            </w:r>
            <w:r w:rsidR="0009521B">
              <w:t>, inventory management</w:t>
            </w:r>
            <w:r w:rsidR="004E2D16">
              <w:t xml:space="preserve"> and end to end costs</w:t>
            </w:r>
          </w:p>
          <w:p w14:paraId="484B4391" w14:textId="6D7EF134" w:rsidR="00584DB1" w:rsidRPr="00584DB1" w:rsidRDefault="00C03C39" w:rsidP="00D848A4">
            <w:pPr>
              <w:pStyle w:val="SIText"/>
            </w:pPr>
            <w:r>
              <w:t xml:space="preserve">1.2 </w:t>
            </w:r>
            <w:r w:rsidR="00584DB1">
              <w:t xml:space="preserve">Confirm </w:t>
            </w:r>
            <w:r>
              <w:t>r</w:t>
            </w:r>
            <w:r w:rsidR="00584DB1" w:rsidRPr="00584DB1">
              <w:t>esponsibility for supply chain management within the organisation</w:t>
            </w:r>
          </w:p>
          <w:p w14:paraId="0A6BFA21" w14:textId="2FEA6D72" w:rsidR="00584DB1" w:rsidRPr="00584DB1" w:rsidRDefault="00584DB1" w:rsidP="00D848A4">
            <w:pPr>
              <w:pStyle w:val="SIText"/>
            </w:pPr>
            <w:r w:rsidRPr="00584DB1">
              <w:t>1.</w:t>
            </w:r>
            <w:r w:rsidR="00C03C39">
              <w:t>3</w:t>
            </w:r>
            <w:r w:rsidRPr="00584DB1">
              <w:t xml:space="preserve"> </w:t>
            </w:r>
            <w:r w:rsidR="00C03C39">
              <w:t>Access t</w:t>
            </w:r>
            <w:r w:rsidRPr="00584DB1">
              <w:t xml:space="preserve">echnology </w:t>
            </w:r>
            <w:r w:rsidR="00C03C39">
              <w:t xml:space="preserve">hardware </w:t>
            </w:r>
            <w:r w:rsidRPr="00584DB1">
              <w:t xml:space="preserve">and software </w:t>
            </w:r>
            <w:r w:rsidR="00C03C39">
              <w:t>required for operation</w:t>
            </w:r>
            <w:r w:rsidRPr="00584DB1">
              <w:t xml:space="preserve"> </w:t>
            </w:r>
            <w:r w:rsidR="00C03C39">
              <w:t>of</w:t>
            </w:r>
            <w:r w:rsidR="004E2D16">
              <w:t xml:space="preserve"> </w:t>
            </w:r>
            <w:r w:rsidRPr="00584DB1">
              <w:t>supply chain management system</w:t>
            </w:r>
          </w:p>
          <w:p w14:paraId="6B677F67" w14:textId="03087415" w:rsidR="00584DB1" w:rsidRDefault="00584DB1" w:rsidP="00D848A4">
            <w:pPr>
              <w:pStyle w:val="SIText"/>
            </w:pPr>
            <w:r w:rsidRPr="00584DB1">
              <w:t>1.</w:t>
            </w:r>
            <w:r w:rsidR="00C03C39">
              <w:t>4</w:t>
            </w:r>
            <w:r w:rsidRPr="00584DB1">
              <w:t xml:space="preserve"> </w:t>
            </w:r>
            <w:r w:rsidR="00C03C39">
              <w:t>Confirm workplace p</w:t>
            </w:r>
            <w:r w:rsidRPr="00584DB1">
              <w:t xml:space="preserve">olicies and procedures </w:t>
            </w:r>
            <w:r w:rsidR="00C03C39">
              <w:t xml:space="preserve">for </w:t>
            </w:r>
            <w:r w:rsidRPr="00584DB1">
              <w:t>guid</w:t>
            </w:r>
            <w:r w:rsidR="00C03C39">
              <w:t>ing</w:t>
            </w:r>
            <w:r w:rsidRPr="00584DB1">
              <w:t xml:space="preserve"> business relations and operations</w:t>
            </w:r>
          </w:p>
          <w:p w14:paraId="7659FD67" w14:textId="22600915" w:rsidR="006570E6" w:rsidRDefault="006570E6" w:rsidP="00D848A4">
            <w:pPr>
              <w:pStyle w:val="SIText"/>
            </w:pPr>
            <w:r>
              <w:t>1.</w:t>
            </w:r>
            <w:r w:rsidR="003F231E">
              <w:t>5</w:t>
            </w:r>
            <w:r>
              <w:t xml:space="preserve"> </w:t>
            </w:r>
            <w:r w:rsidR="00FC4D26">
              <w:t>Confirm</w:t>
            </w:r>
            <w:r>
              <w:t xml:space="preserve"> supply chain traceability </w:t>
            </w:r>
            <w:r w:rsidR="003F231E">
              <w:t xml:space="preserve">arrangements </w:t>
            </w:r>
            <w:r w:rsidR="003F231E" w:rsidRPr="003F231E">
              <w:t>including chain of custody and chain of responsibility</w:t>
            </w:r>
            <w:r w:rsidR="003F231E">
              <w:t xml:space="preserve"> requirements</w:t>
            </w:r>
          </w:p>
          <w:p w14:paraId="4E848DF6" w14:textId="1F1BC5DC" w:rsidR="00973DA8" w:rsidRDefault="00973DA8" w:rsidP="000E7A8F">
            <w:pPr>
              <w:pStyle w:val="SIText"/>
            </w:pPr>
            <w:r>
              <w:t>1.</w:t>
            </w:r>
            <w:r w:rsidR="003F231E">
              <w:t>6</w:t>
            </w:r>
            <w:r>
              <w:t xml:space="preserve"> </w:t>
            </w:r>
            <w:r w:rsidRPr="00973DA8">
              <w:t>I</w:t>
            </w:r>
            <w:r>
              <w:t>dentify i</w:t>
            </w:r>
            <w:r w:rsidRPr="00973DA8">
              <w:t>nformation requirements for each step of</w:t>
            </w:r>
            <w:r w:rsidR="004E2D16">
              <w:t xml:space="preserve"> a</w:t>
            </w:r>
            <w:r w:rsidR="00EA4706">
              <w:t xml:space="preserve"> forestry</w:t>
            </w:r>
            <w:r w:rsidRPr="00973DA8">
              <w:t xml:space="preserve"> supply </w:t>
            </w:r>
            <w:r w:rsidR="004E2D16">
              <w:t>chain</w:t>
            </w:r>
          </w:p>
          <w:p w14:paraId="2D99653F" w14:textId="03CCB65C" w:rsidR="000E7A8F" w:rsidRDefault="000E7A8F" w:rsidP="00D848A4">
            <w:pPr>
              <w:pStyle w:val="SIText"/>
            </w:pPr>
            <w:r>
              <w:t xml:space="preserve">1.7 Confirm </w:t>
            </w:r>
            <w:r w:rsidR="006B19F8">
              <w:t xml:space="preserve">contractual obligations and </w:t>
            </w:r>
            <w:r>
              <w:t xml:space="preserve">key performance indicators </w:t>
            </w:r>
            <w:r w:rsidRPr="000E7A8F">
              <w:t xml:space="preserve">for </w:t>
            </w:r>
            <w:r w:rsidR="00EA4706">
              <w:t xml:space="preserve">a forestry </w:t>
            </w:r>
            <w:r w:rsidRPr="000E7A8F">
              <w:t>supply chain</w:t>
            </w:r>
            <w:r>
              <w:t xml:space="preserve">, including those related to cost, compliance and timeframes </w:t>
            </w:r>
          </w:p>
          <w:p w14:paraId="00B5B85E" w14:textId="03743AA6" w:rsidR="00584DB1" w:rsidRPr="00E56564" w:rsidRDefault="00584DB1" w:rsidP="00D848A4">
            <w:pPr>
              <w:pStyle w:val="SIText"/>
            </w:pPr>
            <w:r w:rsidRPr="00584DB1">
              <w:t>1.</w:t>
            </w:r>
            <w:r w:rsidR="000E7A8F">
              <w:t>8</w:t>
            </w:r>
            <w:r w:rsidRPr="00584DB1">
              <w:t xml:space="preserve"> </w:t>
            </w:r>
            <w:r w:rsidR="00C03C39">
              <w:t xml:space="preserve">Assess </w:t>
            </w:r>
            <w:r w:rsidR="003F231E">
              <w:t xml:space="preserve">responsibilities and </w:t>
            </w:r>
            <w:r w:rsidR="00C03C39">
              <w:t xml:space="preserve">support needs of </w:t>
            </w:r>
            <w:r w:rsidRPr="00584DB1">
              <w:t>staff, customers and suppl</w:t>
            </w:r>
            <w:r w:rsidR="00C03C39">
              <w:t>iers</w:t>
            </w:r>
            <w:r w:rsidRPr="00584DB1">
              <w:t xml:space="preserve"> </w:t>
            </w:r>
            <w:r w:rsidR="00C03C39">
              <w:t>engaged in supply chain operations</w:t>
            </w:r>
          </w:p>
        </w:tc>
      </w:tr>
      <w:tr w:rsidR="007F2815" w:rsidRPr="00963A46" w14:paraId="4E42F47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C0E208" w14:textId="21563E45" w:rsidR="007F2815" w:rsidRPr="007F2815" w:rsidRDefault="007F2815" w:rsidP="000E7A8F">
            <w:pPr>
              <w:pStyle w:val="SIText"/>
            </w:pPr>
            <w:r>
              <w:lastRenderedPageBreak/>
              <w:t xml:space="preserve">2. </w:t>
            </w:r>
            <w:r w:rsidRPr="007F2815">
              <w:t xml:space="preserve">Manage </w:t>
            </w:r>
            <w:r w:rsidR="00EA4706">
              <w:t>material</w:t>
            </w:r>
            <w:r w:rsidRPr="007F2815">
              <w:t xml:space="preserve"> flow</w:t>
            </w:r>
            <w:r w:rsidR="00EA4706">
              <w:t>s</w:t>
            </w:r>
            <w:r w:rsidRPr="007F2815">
              <w:t xml:space="preserve"> through</w:t>
            </w:r>
            <w:r>
              <w:t xml:space="preserve"> a forestry</w:t>
            </w:r>
            <w:r w:rsidRPr="007F2815">
              <w:t xml:space="preserve"> supply chain</w:t>
            </w:r>
          </w:p>
        </w:tc>
        <w:tc>
          <w:tcPr>
            <w:tcW w:w="3604" w:type="pct"/>
            <w:shd w:val="clear" w:color="auto" w:fill="auto"/>
          </w:tcPr>
          <w:p w14:paraId="6D743943" w14:textId="0FCBA66E" w:rsidR="007F2815" w:rsidRPr="007F2815" w:rsidRDefault="007F2815" w:rsidP="00D848A4">
            <w:pPr>
              <w:pStyle w:val="SIText"/>
            </w:pPr>
            <w:r w:rsidRPr="007F2815">
              <w:t>2.</w:t>
            </w:r>
            <w:r w:rsidR="000E7A8F">
              <w:t>1</w:t>
            </w:r>
            <w:r w:rsidRPr="007F2815">
              <w:t xml:space="preserve"> </w:t>
            </w:r>
            <w:r w:rsidR="00326419">
              <w:t>Manage</w:t>
            </w:r>
            <w:r w:rsidRPr="007F2815">
              <w:t xml:space="preserve"> achievement of supply chain objectives against </w:t>
            </w:r>
            <w:r w:rsidR="000E7A8F">
              <w:t xml:space="preserve">key </w:t>
            </w:r>
            <w:r w:rsidR="00EA4706">
              <w:t>performance</w:t>
            </w:r>
            <w:r w:rsidR="000E7A8F">
              <w:t xml:space="preserve"> indicators</w:t>
            </w:r>
          </w:p>
          <w:p w14:paraId="4B172090" w14:textId="09B9983D" w:rsidR="000E7A8F" w:rsidRPr="000E7A8F" w:rsidRDefault="00326419" w:rsidP="000E7A8F">
            <w:pPr>
              <w:pStyle w:val="SIText"/>
            </w:pPr>
            <w:r>
              <w:t>2.</w:t>
            </w:r>
            <w:r w:rsidR="000E7A8F">
              <w:t>2</w:t>
            </w:r>
            <w:r w:rsidR="000E7A8F" w:rsidRPr="000E7A8F">
              <w:t xml:space="preserve"> Allocate supply chain tasks to self and other personnel </w:t>
            </w:r>
          </w:p>
          <w:p w14:paraId="514923A8" w14:textId="457915CC" w:rsidR="000E7A8F" w:rsidRPr="000E7A8F" w:rsidRDefault="000E7A8F" w:rsidP="000E7A8F">
            <w:pPr>
              <w:pStyle w:val="SIText"/>
            </w:pPr>
            <w:r w:rsidRPr="000E7A8F">
              <w:t>2.</w:t>
            </w:r>
            <w:r>
              <w:t>3</w:t>
            </w:r>
            <w:r w:rsidRPr="000E7A8F">
              <w:t xml:space="preserve"> Support personnel to achieve supply chain tasks and milestones</w:t>
            </w:r>
          </w:p>
          <w:p w14:paraId="01A18F56" w14:textId="1A2FC3F8" w:rsidR="00326419" w:rsidRPr="00326419" w:rsidRDefault="000E7A8F" w:rsidP="00D848A4">
            <w:pPr>
              <w:pStyle w:val="SIText"/>
            </w:pPr>
            <w:r>
              <w:t xml:space="preserve">2.4 </w:t>
            </w:r>
            <w:r w:rsidR="00326419">
              <w:t>Manage c</w:t>
            </w:r>
            <w:r w:rsidR="00326419" w:rsidRPr="00326419">
              <w:t xml:space="preserve">ommunication and information exchange with partners and suppliers </w:t>
            </w:r>
          </w:p>
          <w:p w14:paraId="2E04848D" w14:textId="7E6EC8FF" w:rsidR="00326419" w:rsidRPr="00326419" w:rsidRDefault="00326419" w:rsidP="00D848A4">
            <w:pPr>
              <w:pStyle w:val="SIText"/>
            </w:pPr>
            <w:r>
              <w:t>2.5 Facilitate c</w:t>
            </w:r>
            <w:r w:rsidRPr="00326419">
              <w:t xml:space="preserve">ollaboration with supply chain organisations to determine demand at each level of supply chain </w:t>
            </w:r>
          </w:p>
          <w:p w14:paraId="7E5DD270" w14:textId="2379BC08" w:rsidR="00326419" w:rsidRPr="00326419" w:rsidRDefault="00326419" w:rsidP="00D848A4">
            <w:pPr>
              <w:pStyle w:val="SIText"/>
            </w:pPr>
            <w:r>
              <w:t>2.6 Manage s</w:t>
            </w:r>
            <w:r w:rsidRPr="00326419">
              <w:t xml:space="preserve">ales and payments in accordance with </w:t>
            </w:r>
            <w:r>
              <w:t>workplace procedures</w:t>
            </w:r>
          </w:p>
          <w:p w14:paraId="705F0763" w14:textId="128687EC" w:rsidR="00326419" w:rsidRPr="00326419" w:rsidRDefault="00326419" w:rsidP="00D848A4">
            <w:pPr>
              <w:pStyle w:val="SIText"/>
            </w:pPr>
            <w:r>
              <w:t>2.7 Implement a</w:t>
            </w:r>
            <w:r w:rsidRPr="00326419">
              <w:t>ctions</w:t>
            </w:r>
            <w:r w:rsidR="00EA4706">
              <w:t xml:space="preserve"> within the organisation and supply chain partners</w:t>
            </w:r>
            <w:r w:rsidRPr="00326419">
              <w:t xml:space="preserve"> to build trust and foster a supply chain culture</w:t>
            </w:r>
          </w:p>
          <w:p w14:paraId="08AB4A65" w14:textId="100FE7EF" w:rsidR="00326419" w:rsidRPr="00326419" w:rsidRDefault="00326419" w:rsidP="00D848A4">
            <w:pPr>
              <w:pStyle w:val="SIText"/>
            </w:pPr>
            <w:r>
              <w:t>2.8 A</w:t>
            </w:r>
            <w:r w:rsidRPr="00326419">
              <w:t xml:space="preserve">djust policies and procedures to respond to the changing needs of </w:t>
            </w:r>
            <w:r w:rsidR="000E7A8F">
              <w:t xml:space="preserve">suppliers, </w:t>
            </w:r>
            <w:r w:rsidRPr="00326419">
              <w:t>customers</w:t>
            </w:r>
            <w:r w:rsidR="00EA4706">
              <w:t>, regulators</w:t>
            </w:r>
            <w:r w:rsidR="000E7A8F">
              <w:t xml:space="preserve"> </w:t>
            </w:r>
            <w:r w:rsidRPr="00326419">
              <w:t>and the organisation</w:t>
            </w:r>
          </w:p>
          <w:p w14:paraId="1EAC2CE4" w14:textId="39DE2FD2" w:rsidR="007F2815" w:rsidRPr="007F2815" w:rsidRDefault="00326419" w:rsidP="00D848A4">
            <w:pPr>
              <w:pStyle w:val="SIText"/>
            </w:pPr>
            <w:r>
              <w:t xml:space="preserve">2.9 </w:t>
            </w:r>
            <w:r w:rsidRPr="00326419">
              <w:t xml:space="preserve">Report on </w:t>
            </w:r>
            <w:r w:rsidR="000E7A8F" w:rsidRPr="00326419">
              <w:t>forestry</w:t>
            </w:r>
            <w:r w:rsidRPr="00326419">
              <w:t xml:space="preserve"> supply chain operations to appropriate personnel</w:t>
            </w:r>
          </w:p>
        </w:tc>
      </w:tr>
      <w:tr w:rsidR="00E5656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D4E2989" w:rsidR="00E56564" w:rsidRPr="00E56564" w:rsidRDefault="00326419" w:rsidP="000E7A8F">
            <w:pPr>
              <w:pStyle w:val="SIText"/>
            </w:pPr>
            <w:r>
              <w:t>3</w:t>
            </w:r>
            <w:r w:rsidR="00E56564" w:rsidRPr="00E56564">
              <w:t xml:space="preserve">. </w:t>
            </w:r>
            <w:r w:rsidR="0032693A">
              <w:t xml:space="preserve">Monitor </w:t>
            </w:r>
            <w:r w:rsidR="007F2815">
              <w:t xml:space="preserve">a </w:t>
            </w:r>
            <w:r w:rsidR="0032693A">
              <w:t>forestry supply chain</w:t>
            </w:r>
          </w:p>
        </w:tc>
        <w:tc>
          <w:tcPr>
            <w:tcW w:w="3604" w:type="pct"/>
            <w:shd w:val="clear" w:color="auto" w:fill="auto"/>
          </w:tcPr>
          <w:p w14:paraId="24B25C0C" w14:textId="4A66992C" w:rsidR="00E56564" w:rsidRDefault="00326419" w:rsidP="000E7A8F">
            <w:pPr>
              <w:pStyle w:val="SIText"/>
            </w:pPr>
            <w:r>
              <w:t>3</w:t>
            </w:r>
            <w:r w:rsidR="00E56564" w:rsidRPr="00E56564">
              <w:t xml:space="preserve">.1 Review </w:t>
            </w:r>
            <w:r w:rsidR="00973DA8">
              <w:t>key performance indicators for each step in a forestry supply chain</w:t>
            </w:r>
          </w:p>
          <w:p w14:paraId="03253558" w14:textId="1231D167" w:rsidR="000E7A8F" w:rsidRPr="00E56564" w:rsidRDefault="000E7A8F" w:rsidP="00D848A4">
            <w:pPr>
              <w:pStyle w:val="SIText"/>
            </w:pPr>
            <w:r>
              <w:t>3.2</w:t>
            </w:r>
            <w:r w:rsidRPr="000E7A8F">
              <w:t xml:space="preserve"> Identify vulnerabilities and opportunities</w:t>
            </w:r>
            <w:r>
              <w:t xml:space="preserve"> for improvements</w:t>
            </w:r>
            <w:r w:rsidRPr="000E7A8F">
              <w:t xml:space="preserve"> in a </w:t>
            </w:r>
            <w:r w:rsidR="00D848A4" w:rsidRPr="000E7A8F">
              <w:t>forestry</w:t>
            </w:r>
            <w:r w:rsidRPr="000E7A8F">
              <w:t xml:space="preserve"> supply chain</w:t>
            </w:r>
          </w:p>
          <w:p w14:paraId="6981F101" w14:textId="1C26D2AB" w:rsidR="00E56564" w:rsidRPr="00E56564" w:rsidRDefault="00326419" w:rsidP="00D848A4">
            <w:pPr>
              <w:pStyle w:val="SIText"/>
            </w:pPr>
            <w:r>
              <w:t>3</w:t>
            </w:r>
            <w:r w:rsidR="00E56564" w:rsidRPr="00E56564">
              <w:t>.</w:t>
            </w:r>
            <w:r w:rsidR="000E7A8F">
              <w:t>3</w:t>
            </w:r>
            <w:r w:rsidR="00E56564" w:rsidRPr="00E56564">
              <w:t xml:space="preserve"> Identify </w:t>
            </w:r>
            <w:r w:rsidR="00973DA8">
              <w:t xml:space="preserve">ways of improving the effectiveness of a forestry supply chain through the </w:t>
            </w:r>
            <w:r w:rsidR="00EA4706">
              <w:t>implementation</w:t>
            </w:r>
            <w:r w:rsidR="00973DA8">
              <w:t xml:space="preserve"> of monitoring activities </w:t>
            </w:r>
          </w:p>
          <w:p w14:paraId="3907997E" w14:textId="1C3B2374" w:rsidR="00E56564" w:rsidRDefault="00326419" w:rsidP="00D848A4">
            <w:pPr>
              <w:pStyle w:val="SIText"/>
            </w:pPr>
            <w:r>
              <w:t>3</w:t>
            </w:r>
            <w:r w:rsidR="00E56564" w:rsidRPr="00E56564">
              <w:t>.</w:t>
            </w:r>
            <w:r w:rsidR="000E7A8F">
              <w:t>4</w:t>
            </w:r>
            <w:r w:rsidR="00E56564" w:rsidRPr="00E56564">
              <w:t xml:space="preserve"> </w:t>
            </w:r>
            <w:r w:rsidR="00973DA8">
              <w:t xml:space="preserve">Assess the impact of changes to variables, including customer orders, lead times, production volumes and transport availability, on a </w:t>
            </w:r>
            <w:r w:rsidR="00D848A4">
              <w:t>forestry</w:t>
            </w:r>
            <w:r w:rsidR="00973DA8">
              <w:t xml:space="preserve"> supply chain</w:t>
            </w:r>
          </w:p>
          <w:p w14:paraId="0B9318E7" w14:textId="23CBD41C" w:rsidR="00DC50DA" w:rsidRPr="00DC50DA" w:rsidRDefault="00326419" w:rsidP="00D848A4">
            <w:pPr>
              <w:pStyle w:val="SIText"/>
            </w:pPr>
            <w:r>
              <w:t>3</w:t>
            </w:r>
            <w:r w:rsidR="00DC50DA">
              <w:t>.</w:t>
            </w:r>
            <w:r w:rsidR="000E7A8F">
              <w:t>5</w:t>
            </w:r>
            <w:r w:rsidR="00DC50DA">
              <w:t xml:space="preserve"> </w:t>
            </w:r>
            <w:r w:rsidR="007F2815">
              <w:t>Monitor compliance with l</w:t>
            </w:r>
            <w:r w:rsidR="00DC50DA" w:rsidRPr="00DC50DA">
              <w:t xml:space="preserve">egal, ethical, environmental, corporate social responsibility and sustainability </w:t>
            </w:r>
            <w:r w:rsidR="007F2815">
              <w:t xml:space="preserve">requirements with a </w:t>
            </w:r>
            <w:r w:rsidR="00D848A4">
              <w:t>forestry</w:t>
            </w:r>
            <w:r w:rsidR="007F2815">
              <w:t xml:space="preserve"> supply chain in </w:t>
            </w:r>
            <w:r w:rsidR="00DC50DA" w:rsidRPr="00DC50DA">
              <w:t xml:space="preserve">accordance with </w:t>
            </w:r>
            <w:r w:rsidR="007F2815">
              <w:t>workplace</w:t>
            </w:r>
            <w:r w:rsidR="00DC50DA" w:rsidRPr="00DC50DA">
              <w:t xml:space="preserve"> procedures</w:t>
            </w:r>
          </w:p>
          <w:p w14:paraId="1696B99B" w14:textId="425B8FFB" w:rsidR="00E56564" w:rsidRPr="00E56564" w:rsidRDefault="00326419" w:rsidP="00D848A4">
            <w:pPr>
              <w:pStyle w:val="SIText"/>
            </w:pPr>
            <w:r>
              <w:t>3</w:t>
            </w:r>
            <w:r w:rsidR="00E56564" w:rsidRPr="00E56564">
              <w:t>.</w:t>
            </w:r>
            <w:r w:rsidR="000E7A8F">
              <w:t>6</w:t>
            </w:r>
            <w:r w:rsidR="00E56564" w:rsidRPr="00E56564">
              <w:t xml:space="preserve"> </w:t>
            </w:r>
            <w:r w:rsidR="00973DA8">
              <w:t>Identify potential</w:t>
            </w:r>
            <w:r w:rsidR="00973DA8" w:rsidRPr="00E56564">
              <w:t xml:space="preserve"> </w:t>
            </w:r>
            <w:r w:rsidR="00973DA8">
              <w:t xml:space="preserve">remedial actions for correcting </w:t>
            </w:r>
            <w:r w:rsidR="007F2815">
              <w:t xml:space="preserve">non-compliances and </w:t>
            </w:r>
            <w:r w:rsidR="00973DA8">
              <w:t xml:space="preserve">variances against </w:t>
            </w:r>
            <w:r w:rsidR="00973DA8" w:rsidRPr="00973DA8">
              <w:t xml:space="preserve">key performance indicators </w:t>
            </w:r>
          </w:p>
        </w:tc>
      </w:tr>
      <w:tr w:rsidR="0032693A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6FB6F6A" w:rsidR="0032693A" w:rsidRPr="0032693A" w:rsidRDefault="00326419" w:rsidP="000E7A8F">
            <w:pPr>
              <w:pStyle w:val="SIText"/>
            </w:pPr>
            <w:r>
              <w:t>4</w:t>
            </w:r>
            <w:r w:rsidR="0032693A" w:rsidRPr="0032693A">
              <w:t>.</w:t>
            </w:r>
            <w:r w:rsidR="0032693A">
              <w:t>I</w:t>
            </w:r>
            <w:r w:rsidR="0032693A" w:rsidRPr="0032693A">
              <w:t xml:space="preserve">mprove </w:t>
            </w:r>
            <w:r w:rsidR="0032693A">
              <w:t xml:space="preserve">efficiency of </w:t>
            </w:r>
            <w:r w:rsidR="007F2815">
              <w:t xml:space="preserve">a </w:t>
            </w:r>
            <w:r w:rsidR="0032693A">
              <w:t>forest</w:t>
            </w:r>
            <w:r w:rsidR="007F2815">
              <w:t>ry</w:t>
            </w:r>
            <w:r w:rsidR="0032693A">
              <w:t xml:space="preserve"> </w:t>
            </w:r>
            <w:r w:rsidR="0032693A" w:rsidRPr="0032693A">
              <w:t xml:space="preserve">supply chain </w:t>
            </w:r>
          </w:p>
        </w:tc>
        <w:tc>
          <w:tcPr>
            <w:tcW w:w="3604" w:type="pct"/>
            <w:shd w:val="clear" w:color="auto" w:fill="auto"/>
          </w:tcPr>
          <w:p w14:paraId="4D0CF9D3" w14:textId="51B0AA77" w:rsidR="0032693A" w:rsidRPr="0032693A" w:rsidRDefault="00326419" w:rsidP="00D848A4">
            <w:pPr>
              <w:pStyle w:val="SIText"/>
            </w:pPr>
            <w:r>
              <w:t>4</w:t>
            </w:r>
            <w:r w:rsidR="0032693A" w:rsidRPr="0032693A">
              <w:t>.1 Review the effectiveness of current relationships within</w:t>
            </w:r>
            <w:r w:rsidR="000E7A8F">
              <w:t xml:space="preserve"> </w:t>
            </w:r>
            <w:r w:rsidR="00973DA8">
              <w:t>a</w:t>
            </w:r>
            <w:r w:rsidR="0032693A" w:rsidRPr="0032693A">
              <w:t xml:space="preserve"> </w:t>
            </w:r>
            <w:r w:rsidR="0006126A">
              <w:t xml:space="preserve">forestry </w:t>
            </w:r>
            <w:r w:rsidR="0032693A" w:rsidRPr="0032693A">
              <w:t xml:space="preserve">supply chain </w:t>
            </w:r>
          </w:p>
          <w:p w14:paraId="05D904DF" w14:textId="6CC515EC" w:rsidR="0032693A" w:rsidRPr="0032693A" w:rsidRDefault="00326419" w:rsidP="00D848A4">
            <w:pPr>
              <w:pStyle w:val="SIText"/>
            </w:pPr>
            <w:r>
              <w:t>4</w:t>
            </w:r>
            <w:r w:rsidR="0032693A" w:rsidRPr="0032693A">
              <w:t xml:space="preserve">.2 Compare supply chain management models to determine most appropriate infrastructure to support </w:t>
            </w:r>
            <w:r w:rsidR="0006126A">
              <w:t>a forestry supply chain</w:t>
            </w:r>
          </w:p>
          <w:p w14:paraId="719CA418" w14:textId="5FE6E4F0" w:rsidR="0032693A" w:rsidRPr="0032693A" w:rsidRDefault="00326419" w:rsidP="00D848A4">
            <w:pPr>
              <w:pStyle w:val="SIText"/>
            </w:pPr>
            <w:r>
              <w:t>4</w:t>
            </w:r>
            <w:r w:rsidR="0032693A" w:rsidRPr="0032693A">
              <w:t>.3 Assess techniques to support the development of innovation in</w:t>
            </w:r>
            <w:r w:rsidR="0006126A">
              <w:t xml:space="preserve"> a forestry</w:t>
            </w:r>
            <w:r w:rsidR="0032693A" w:rsidRPr="0032693A">
              <w:t xml:space="preserve"> supply chain</w:t>
            </w:r>
          </w:p>
          <w:p w14:paraId="215018B1" w14:textId="37E9A746" w:rsidR="0032693A" w:rsidRPr="0032693A" w:rsidRDefault="00326419" w:rsidP="00D848A4">
            <w:pPr>
              <w:pStyle w:val="SIText"/>
            </w:pPr>
            <w:r>
              <w:t>4</w:t>
            </w:r>
            <w:r w:rsidR="0032693A" w:rsidRPr="0032693A">
              <w:t xml:space="preserve">.4 Analyse cost </w:t>
            </w:r>
            <w:r w:rsidR="0006126A">
              <w:t xml:space="preserve">and time </w:t>
            </w:r>
            <w:r w:rsidR="0032693A" w:rsidRPr="0032693A">
              <w:t xml:space="preserve">reduction activities for a </w:t>
            </w:r>
            <w:r w:rsidR="0006126A">
              <w:t xml:space="preserve">forestry </w:t>
            </w:r>
            <w:r w:rsidR="0032693A" w:rsidRPr="0032693A">
              <w:t xml:space="preserve">supply chain </w:t>
            </w:r>
            <w:r w:rsidR="0006126A">
              <w:t>consistent with</w:t>
            </w:r>
            <w:r w:rsidR="0006126A" w:rsidRPr="0032693A">
              <w:t xml:space="preserve"> </w:t>
            </w:r>
            <w:r w:rsidR="0032693A" w:rsidRPr="0032693A">
              <w:t>achieve organisational objectives</w:t>
            </w:r>
          </w:p>
          <w:p w14:paraId="6BB72E57" w14:textId="2398B7AE" w:rsidR="0032693A" w:rsidRPr="0032693A" w:rsidRDefault="00326419" w:rsidP="000E7A8F">
            <w:pPr>
              <w:pStyle w:val="SIText"/>
            </w:pPr>
            <w:r>
              <w:t>4</w:t>
            </w:r>
            <w:r w:rsidR="0032693A" w:rsidRPr="0032693A">
              <w:t xml:space="preserve">.5 Consolidate </w:t>
            </w:r>
            <w:r w:rsidR="0006126A">
              <w:t>outcomes of review and analysis</w:t>
            </w:r>
            <w:r w:rsidR="0032693A" w:rsidRPr="0032693A">
              <w:t xml:space="preserve"> </w:t>
            </w:r>
            <w:r w:rsidR="0006126A">
              <w:t>and suggest</w:t>
            </w:r>
            <w:r w:rsidR="0032693A" w:rsidRPr="0032693A">
              <w:t xml:space="preserve"> improve</w:t>
            </w:r>
            <w:r w:rsidR="0006126A">
              <w:t xml:space="preserve">ments to forestry </w:t>
            </w:r>
            <w:r w:rsidR="0032693A" w:rsidRPr="0032693A">
              <w:t xml:space="preserve">supply chain and seek feedback from </w:t>
            </w:r>
            <w:r w:rsidR="007F2815">
              <w:t>appropriate personnel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547172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3D5AFC87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 xml:space="preserve">written </w:t>
            </w:r>
            <w:r w:rsidRPr="00E56564">
              <w:t xml:space="preserve">information in a range of internal and external source documents to </w:t>
            </w:r>
            <w:r w:rsidR="00584DB1" w:rsidRPr="00584DB1">
              <w:t>assist in the supply chain management proces</w:t>
            </w:r>
            <w:r w:rsidR="00584DB1">
              <w:t>s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D950E23" w:rsidR="00E56564" w:rsidRPr="00E56564" w:rsidRDefault="00584DB1" w:rsidP="00584DB1">
            <w:pPr>
              <w:pStyle w:val="SIBulletList1"/>
            </w:pPr>
            <w:r w:rsidRPr="00584DB1">
              <w:t xml:space="preserve">Design, develop and revise strategic documents appropriate to audience and </w:t>
            </w:r>
            <w:r w:rsidR="00D848A4" w:rsidRPr="00584DB1">
              <w:t>context</w:t>
            </w:r>
          </w:p>
        </w:tc>
      </w:tr>
      <w:tr w:rsidR="00A12DE6" w:rsidRPr="00336FCA" w:rsidDel="00423CB2" w14:paraId="271830BB" w14:textId="77777777" w:rsidTr="00CA2922">
        <w:tc>
          <w:tcPr>
            <w:tcW w:w="1396" w:type="pct"/>
          </w:tcPr>
          <w:p w14:paraId="04D34BF9" w14:textId="05E430F5" w:rsidR="00A12DE6" w:rsidRPr="00E56564" w:rsidRDefault="00A12DE6" w:rsidP="00A12DE6">
            <w:pPr>
              <w:pStyle w:val="SIText"/>
            </w:pPr>
            <w:r w:rsidRPr="00E56564">
              <w:t>Oral communication</w:t>
            </w:r>
          </w:p>
        </w:tc>
        <w:tc>
          <w:tcPr>
            <w:tcW w:w="3604" w:type="pct"/>
          </w:tcPr>
          <w:p w14:paraId="1E36D1DE" w14:textId="77777777" w:rsidR="00A12DE6" w:rsidRPr="00A12DE6" w:rsidRDefault="00A12DE6" w:rsidP="00A12DE6">
            <w:pPr>
              <w:pStyle w:val="SIBulletList1"/>
            </w:pPr>
            <w:r w:rsidRPr="00584DB1">
              <w:t>Use clear language and appropriate features to provide information to a variety of individuals</w:t>
            </w:r>
          </w:p>
          <w:p w14:paraId="391649C1" w14:textId="381DE13B" w:rsidR="00A12DE6" w:rsidRPr="00584DB1" w:rsidRDefault="00A12DE6" w:rsidP="00A12DE6">
            <w:pPr>
              <w:pStyle w:val="SIBulletList1"/>
            </w:pPr>
            <w:r w:rsidRPr="00584DB1">
              <w:t>Use active listening and questioning techniques to convey and clarify information</w:t>
            </w:r>
          </w:p>
        </w:tc>
      </w:tr>
      <w:tr w:rsidR="00A12DE6" w:rsidRPr="00336FCA" w:rsidDel="00423CB2" w14:paraId="4464027A" w14:textId="77777777" w:rsidTr="00CA2922">
        <w:tc>
          <w:tcPr>
            <w:tcW w:w="1396" w:type="pct"/>
          </w:tcPr>
          <w:p w14:paraId="57944C9A" w14:textId="17550FC5" w:rsidR="00A12DE6" w:rsidRPr="00E56564" w:rsidRDefault="00A12DE6" w:rsidP="00A12DE6">
            <w:pPr>
              <w:pStyle w:val="SIText"/>
            </w:pPr>
            <w:r w:rsidRPr="00E56564">
              <w:t>Numeracy</w:t>
            </w:r>
          </w:p>
        </w:tc>
        <w:tc>
          <w:tcPr>
            <w:tcW w:w="3604" w:type="pct"/>
          </w:tcPr>
          <w:p w14:paraId="6F4BA774" w14:textId="354AC18C" w:rsidR="00A12DE6" w:rsidRPr="00584DB1" w:rsidRDefault="00A12DE6" w:rsidP="00A12DE6">
            <w:pPr>
              <w:pStyle w:val="SIBulletList1"/>
            </w:pPr>
            <w:r w:rsidRPr="00584DB1">
              <w:t>Analyse and compare financial information to assist in managing, evaluating and improving the supply chai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241EA46D" w14:textId="7CF4CF3B" w:rsidR="000E7A8F" w:rsidRPr="000E7A8F" w:rsidRDefault="000D6BDB" w:rsidP="00D848A4">
            <w:pPr>
              <w:pStyle w:val="SIText"/>
            </w:pPr>
            <w:r w:rsidRPr="00E56564">
              <w:t>FWP</w:t>
            </w:r>
            <w:r w:rsidRPr="000D6BDB">
              <w:t xml:space="preserve">FGM5XXX </w:t>
            </w:r>
            <w:r w:rsidR="00EA4706" w:rsidRPr="00EA4706">
              <w:t>Contribute to the management and monitoring of forestry supply chains</w:t>
            </w:r>
          </w:p>
          <w:p w14:paraId="09E49E25" w14:textId="34531C66" w:rsidR="00DA54B5" w:rsidRPr="00DA54B5" w:rsidRDefault="00DA54B5" w:rsidP="00D848A4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2293AA64" w14:textId="36A1D07F" w:rsidR="00DA54B5" w:rsidRPr="00547172" w:rsidRDefault="00547172" w:rsidP="005471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47172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68BD8840" w14:textId="77777777" w:rsidR="00547172" w:rsidRPr="00547172" w:rsidRDefault="00547172" w:rsidP="005471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47172">
              <w:rPr>
                <w:rStyle w:val="SITemporaryText-red"/>
                <w:color w:val="auto"/>
                <w:sz w:val="20"/>
              </w:rPr>
              <w:t>New unit</w:t>
            </w:r>
          </w:p>
          <w:p w14:paraId="7D3C4B75" w14:textId="1BBC0155" w:rsidR="00DA54B5" w:rsidRPr="00547172" w:rsidRDefault="00DA54B5" w:rsidP="0054717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6630AC2B" w14:textId="573FEB0C" w:rsidR="00DA54B5" w:rsidRPr="00547172" w:rsidRDefault="00547172" w:rsidP="0054717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47172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3BBE4432" w:rsidR="000D6BDB" w:rsidRDefault="000D6BDB" w:rsidP="005F771F">
      <w:pPr>
        <w:pStyle w:val="SIText"/>
      </w:pPr>
    </w:p>
    <w:p w14:paraId="0D4B0D94" w14:textId="77777777" w:rsidR="000D6BDB" w:rsidRDefault="000D6BDB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03F2D43" w:rsidR="00556C4C" w:rsidRPr="000754EC" w:rsidRDefault="00556C4C" w:rsidP="00D848A4">
            <w:pPr>
              <w:pStyle w:val="SIHeading2"/>
            </w:pPr>
            <w:r w:rsidRPr="00F56827">
              <w:t xml:space="preserve">Assessment requirements for </w:t>
            </w:r>
            <w:r w:rsidR="000D6BDB" w:rsidRPr="00E56564">
              <w:t>FWP</w:t>
            </w:r>
            <w:r w:rsidR="000D6BDB" w:rsidRPr="000D6BDB">
              <w:t>FGM5XXX</w:t>
            </w:r>
            <w:r w:rsidR="000E7A8F" w:rsidRPr="000E7A8F">
              <w:t xml:space="preserve"> </w:t>
            </w:r>
            <w:r w:rsidR="00EA4706" w:rsidRPr="00EA4706">
              <w:t>Contribute to the management and monitoring of forestry supply chains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B95A7DF" w:rsidR="00DA54B5" w:rsidRPr="000D6BDB" w:rsidRDefault="00DA54B5" w:rsidP="000D6B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D6BDB">
              <w:rPr>
                <w:rStyle w:val="SITemporaryText-red"/>
                <w:color w:val="auto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675602CE" w14:textId="77777777" w:rsidR="000D6BDB" w:rsidRPr="00D848A4" w:rsidRDefault="000D6BDB" w:rsidP="00570CB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ACEBF6C" w14:textId="0B1153C6" w:rsidR="00EA4706" w:rsidRPr="00AF44BB" w:rsidRDefault="00DA54B5" w:rsidP="00AF44B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F44BB">
              <w:rPr>
                <w:rStyle w:val="SITemporaryText-red"/>
                <w:color w:val="auto"/>
                <w:sz w:val="20"/>
              </w:rPr>
              <w:t>There must be evidence that</w:t>
            </w:r>
            <w:r w:rsidR="00AF44BB" w:rsidRPr="00AF44BB">
              <w:rPr>
                <w:rStyle w:val="SITemporaryText-red"/>
                <w:color w:val="auto"/>
                <w:sz w:val="20"/>
              </w:rPr>
              <w:t>,</w:t>
            </w:r>
            <w:r w:rsidRPr="00AF44BB">
              <w:rPr>
                <w:rStyle w:val="SITemporaryText-red"/>
                <w:color w:val="auto"/>
                <w:sz w:val="20"/>
              </w:rPr>
              <w:t xml:space="preserve"> </w:t>
            </w:r>
            <w:r w:rsidR="00AF44BB" w:rsidRPr="00AF44BB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AF44BB">
              <w:rPr>
                <w:rStyle w:val="SITemporaryText-red"/>
                <w:color w:val="auto"/>
                <w:sz w:val="20"/>
              </w:rPr>
              <w:t>the individual has</w:t>
            </w:r>
            <w:r w:rsidR="00EA4706" w:rsidRPr="00AF44BB">
              <w:rPr>
                <w:rStyle w:val="SITemporaryText-red"/>
                <w:color w:val="auto"/>
                <w:sz w:val="20"/>
              </w:rPr>
              <w:t>:</w:t>
            </w:r>
          </w:p>
          <w:p w14:paraId="1B08F83C" w14:textId="5C4E25B7" w:rsidR="00EA4706" w:rsidRPr="00D848A4" w:rsidRDefault="00EA4706" w:rsidP="00D848A4">
            <w:pPr>
              <w:pStyle w:val="SIBulletList1"/>
            </w:pPr>
            <w:r w:rsidRPr="00D848A4">
              <w:t>mapped existing forestry supply chain arrangements</w:t>
            </w:r>
          </w:p>
          <w:p w14:paraId="4227C514" w14:textId="64E15255" w:rsidR="00EA4706" w:rsidRPr="00D848A4" w:rsidRDefault="00EA4706" w:rsidP="00D848A4">
            <w:pPr>
              <w:pStyle w:val="SIBulletList1"/>
            </w:pPr>
            <w:r w:rsidRPr="00D848A4">
              <w:t>managed material flows through a forestry supply chain</w:t>
            </w:r>
          </w:p>
          <w:p w14:paraId="6321C0D8" w14:textId="77777777" w:rsidR="00EA4706" w:rsidRPr="00D848A4" w:rsidRDefault="00EA4706" w:rsidP="00D848A4">
            <w:pPr>
              <w:pStyle w:val="SIBulletList1"/>
            </w:pPr>
            <w:r w:rsidRPr="00D848A4">
              <w:t>monitored a forestry supply chain</w:t>
            </w:r>
          </w:p>
          <w:p w14:paraId="3F4E2EAA" w14:textId="5E81E5B4" w:rsidR="00556C4C" w:rsidRPr="000754EC" w:rsidRDefault="00EA4706" w:rsidP="000D6BDB">
            <w:pPr>
              <w:pStyle w:val="SIBulletList1"/>
            </w:pPr>
            <w:r w:rsidRPr="00D848A4">
              <w:t>made suggestions for improving the efficiency of a  forestry supply chain</w:t>
            </w:r>
            <w:r w:rsidR="000D6BDB">
              <w:t>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F83DCF9" w14:textId="66A2DC09" w:rsidR="004E2D16" w:rsidRPr="004E2D16" w:rsidRDefault="004E2D16" w:rsidP="00D848A4">
            <w:pPr>
              <w:pStyle w:val="SIBulletList1"/>
            </w:pPr>
            <w:r>
              <w:t>t</w:t>
            </w:r>
            <w:r w:rsidRPr="004E2D16">
              <w:t xml:space="preserve">erminology used in </w:t>
            </w:r>
            <w:r w:rsidR="00B373B0">
              <w:t xml:space="preserve">forestry </w:t>
            </w:r>
            <w:r w:rsidRPr="004E2D16">
              <w:t>supply chain operation</w:t>
            </w:r>
            <w:r w:rsidR="00B373B0">
              <w:t>s</w:t>
            </w:r>
            <w:r w:rsidRPr="004E2D16">
              <w:t xml:space="preserve"> </w:t>
            </w:r>
          </w:p>
          <w:p w14:paraId="18480CE4" w14:textId="739BE1F6" w:rsidR="004E2D16" w:rsidRDefault="004E2D16" w:rsidP="00D848A4">
            <w:pPr>
              <w:pStyle w:val="SIBulletList2"/>
            </w:pPr>
            <w:r w:rsidRPr="004E2D16">
              <w:t xml:space="preserve">demand </w:t>
            </w:r>
          </w:p>
          <w:p w14:paraId="26FC02F0" w14:textId="3E38A117" w:rsidR="004E2D16" w:rsidRDefault="004E2D16" w:rsidP="00D848A4">
            <w:pPr>
              <w:pStyle w:val="SIBulletList2"/>
            </w:pPr>
            <w:r w:rsidRPr="004E2D16">
              <w:t xml:space="preserve">demand planning </w:t>
            </w:r>
          </w:p>
          <w:p w14:paraId="610DA9E3" w14:textId="1D88B99D" w:rsidR="004E2D16" w:rsidRDefault="004E2D16" w:rsidP="00D848A4">
            <w:pPr>
              <w:pStyle w:val="SIBulletList2"/>
            </w:pPr>
            <w:r w:rsidRPr="004E2D16">
              <w:t xml:space="preserve">market segments </w:t>
            </w:r>
          </w:p>
          <w:p w14:paraId="5388B6DD" w14:textId="7FDC65DF" w:rsidR="004E2D16" w:rsidRDefault="004E2D16" w:rsidP="00D848A4">
            <w:pPr>
              <w:pStyle w:val="SIBulletList2"/>
            </w:pPr>
            <w:r w:rsidRPr="004E2D16">
              <w:t>channels</w:t>
            </w:r>
          </w:p>
          <w:p w14:paraId="1FE731A8" w14:textId="453D0F67" w:rsidR="004E2D16" w:rsidRDefault="004E2D16" w:rsidP="00D848A4">
            <w:pPr>
              <w:pStyle w:val="SIBulletList2"/>
            </w:pPr>
            <w:r w:rsidRPr="004E2D16">
              <w:t xml:space="preserve">production </w:t>
            </w:r>
          </w:p>
          <w:p w14:paraId="641F8B84" w14:textId="5284B1C4" w:rsidR="004E2D16" w:rsidRDefault="004E2D16" w:rsidP="00D848A4">
            <w:pPr>
              <w:pStyle w:val="SIBulletList2"/>
            </w:pPr>
            <w:r w:rsidRPr="004E2D16">
              <w:t xml:space="preserve">make to order </w:t>
            </w:r>
          </w:p>
          <w:p w14:paraId="69BC1880" w14:textId="47A493C1" w:rsidR="004E2D16" w:rsidRDefault="004E2D16" w:rsidP="00D848A4">
            <w:pPr>
              <w:pStyle w:val="SIBulletList2"/>
            </w:pPr>
            <w:r w:rsidRPr="004E2D16">
              <w:t xml:space="preserve">make to stock </w:t>
            </w:r>
          </w:p>
          <w:p w14:paraId="06895F46" w14:textId="0FC52E01" w:rsidR="004E2D16" w:rsidRDefault="004E2D16" w:rsidP="00D848A4">
            <w:pPr>
              <w:pStyle w:val="SIBulletList2"/>
            </w:pPr>
            <w:r w:rsidRPr="004E2D16">
              <w:t xml:space="preserve">supply </w:t>
            </w:r>
          </w:p>
          <w:p w14:paraId="52951320" w14:textId="1A829C81" w:rsidR="004E2D16" w:rsidRDefault="004E2D16" w:rsidP="00D848A4">
            <w:pPr>
              <w:pStyle w:val="SIBulletList2"/>
            </w:pPr>
            <w:r w:rsidRPr="004E2D16">
              <w:t xml:space="preserve">order acceptance </w:t>
            </w:r>
          </w:p>
          <w:p w14:paraId="2115CE8B" w14:textId="1FBAC6EC" w:rsidR="004E2D16" w:rsidRDefault="004E2D16" w:rsidP="00D848A4">
            <w:pPr>
              <w:pStyle w:val="SIBulletList2"/>
            </w:pPr>
            <w:r w:rsidRPr="004E2D16">
              <w:t xml:space="preserve">order fulfilment </w:t>
            </w:r>
          </w:p>
          <w:p w14:paraId="3964BFAD" w14:textId="77777777" w:rsidR="004E2D16" w:rsidRDefault="004E2D16" w:rsidP="00D848A4">
            <w:pPr>
              <w:pStyle w:val="SIBulletList2"/>
            </w:pPr>
            <w:r w:rsidRPr="004E2D16">
              <w:t>distribution</w:t>
            </w:r>
          </w:p>
          <w:p w14:paraId="296F7EB2" w14:textId="70FE1554" w:rsidR="0009521B" w:rsidRPr="0009521B" w:rsidRDefault="0009521B" w:rsidP="00D848A4">
            <w:pPr>
              <w:pStyle w:val="SIBulletList1"/>
            </w:pPr>
            <w:r w:rsidRPr="0009521B">
              <w:t xml:space="preserve">objectives of inventory management </w:t>
            </w:r>
          </w:p>
          <w:p w14:paraId="0B5D26B6" w14:textId="0895333B" w:rsidR="0009521B" w:rsidRDefault="0009521B" w:rsidP="00D848A4">
            <w:pPr>
              <w:pStyle w:val="SIBulletList2"/>
            </w:pPr>
            <w:r w:rsidRPr="0009521B">
              <w:t xml:space="preserve">maximise customer service </w:t>
            </w:r>
          </w:p>
          <w:p w14:paraId="589769B8" w14:textId="40706A73" w:rsidR="0009521B" w:rsidRDefault="0009521B" w:rsidP="00D848A4">
            <w:pPr>
              <w:pStyle w:val="SIBulletList2"/>
            </w:pPr>
            <w:r w:rsidRPr="0009521B">
              <w:t xml:space="preserve">minimise inventory holding cost </w:t>
            </w:r>
          </w:p>
          <w:p w14:paraId="692D6332" w14:textId="6D584816" w:rsidR="0009521B" w:rsidRDefault="0009521B" w:rsidP="00D848A4">
            <w:pPr>
              <w:pStyle w:val="SIBulletList2"/>
            </w:pPr>
            <w:r w:rsidRPr="0009521B">
              <w:t xml:space="preserve">maintain stock quality </w:t>
            </w:r>
          </w:p>
          <w:p w14:paraId="2BCBA2D8" w14:textId="41958539" w:rsidR="0009521B" w:rsidRDefault="0009521B" w:rsidP="00D848A4">
            <w:pPr>
              <w:pStyle w:val="SIBulletList2"/>
            </w:pPr>
            <w:r w:rsidRPr="0009521B">
              <w:t xml:space="preserve">maximise production efficiency </w:t>
            </w:r>
          </w:p>
          <w:p w14:paraId="6BBED5D9" w14:textId="77777777" w:rsidR="0009521B" w:rsidRDefault="0009521B" w:rsidP="00D848A4">
            <w:pPr>
              <w:pStyle w:val="SIBulletList2"/>
            </w:pPr>
            <w:r w:rsidRPr="0009521B">
              <w:t>maximise transport efficiency</w:t>
            </w:r>
          </w:p>
          <w:p w14:paraId="573EA5EE" w14:textId="2B32EBB7" w:rsidR="00EA4706" w:rsidRPr="00EA4706" w:rsidRDefault="00EA4706" w:rsidP="00D848A4">
            <w:pPr>
              <w:pStyle w:val="SIBulletList1"/>
            </w:pPr>
            <w:r w:rsidRPr="00EA4706">
              <w:t xml:space="preserve">communication strategies and channels used in </w:t>
            </w:r>
            <w:r w:rsidR="00570CBC">
              <w:t xml:space="preserve">forestry </w:t>
            </w:r>
            <w:r w:rsidRPr="00EA4706">
              <w:t>supply chains</w:t>
            </w:r>
          </w:p>
          <w:p w14:paraId="19707634" w14:textId="7DBA2E88" w:rsidR="00EA4706" w:rsidRPr="00EA4706" w:rsidRDefault="00EA4706" w:rsidP="00D848A4">
            <w:pPr>
              <w:pStyle w:val="SIBulletList1"/>
            </w:pPr>
            <w:r w:rsidRPr="00EA4706">
              <w:t xml:space="preserve">digital systems and applications used in </w:t>
            </w:r>
            <w:r>
              <w:t>a forestry</w:t>
            </w:r>
            <w:r w:rsidRPr="00EA4706">
              <w:t xml:space="preserve"> supply chain</w:t>
            </w:r>
          </w:p>
          <w:p w14:paraId="7C0025FC" w14:textId="6D14727D" w:rsidR="00EA4706" w:rsidRPr="00EA4706" w:rsidRDefault="00570CBC" w:rsidP="00D848A4">
            <w:pPr>
              <w:pStyle w:val="SIBulletList1"/>
            </w:pPr>
            <w:r>
              <w:t xml:space="preserve">forestry </w:t>
            </w:r>
            <w:r w:rsidR="00EA4706" w:rsidRPr="00EA4706">
              <w:t>supply chain policies and procedures</w:t>
            </w:r>
          </w:p>
          <w:p w14:paraId="6C6A1B34" w14:textId="77777777" w:rsidR="00EA4706" w:rsidRPr="00EA4706" w:rsidRDefault="00EA4706" w:rsidP="00D848A4">
            <w:pPr>
              <w:pStyle w:val="SIBulletList1"/>
            </w:pPr>
            <w:r w:rsidRPr="00EA4706">
              <w:t>supplier capabilities and capacities</w:t>
            </w:r>
          </w:p>
          <w:p w14:paraId="1F7D593C" w14:textId="3931D946" w:rsidR="00EA4706" w:rsidRPr="00EA4706" w:rsidRDefault="00570CBC" w:rsidP="00D848A4">
            <w:pPr>
              <w:pStyle w:val="SIBulletList1"/>
            </w:pPr>
            <w:r>
              <w:t xml:space="preserve">forestry </w:t>
            </w:r>
            <w:r w:rsidR="00EA4706" w:rsidRPr="00EA4706">
              <w:t>supply chain operations including:</w:t>
            </w:r>
          </w:p>
          <w:p w14:paraId="26D5041A" w14:textId="77777777" w:rsidR="00EA4706" w:rsidRPr="00EA4706" w:rsidRDefault="00EA4706" w:rsidP="00D848A4">
            <w:pPr>
              <w:pStyle w:val="SIBulletList2"/>
            </w:pPr>
            <w:r w:rsidRPr="00EA4706">
              <w:t>commercial agreements and contractual requirements </w:t>
            </w:r>
          </w:p>
          <w:p w14:paraId="550B20DA" w14:textId="77777777" w:rsidR="00EA4706" w:rsidRPr="00EA4706" w:rsidRDefault="00EA4706" w:rsidP="00D848A4">
            <w:pPr>
              <w:pStyle w:val="SIBulletList2"/>
            </w:pPr>
            <w:r w:rsidRPr="00EA4706">
              <w:t>customer service levels</w:t>
            </w:r>
          </w:p>
          <w:p w14:paraId="26F82902" w14:textId="77777777" w:rsidR="00EA4706" w:rsidRPr="00EA4706" w:rsidRDefault="00EA4706" w:rsidP="00D848A4">
            <w:pPr>
              <w:pStyle w:val="SIBulletList2"/>
            </w:pPr>
            <w:r w:rsidRPr="00EA4706">
              <w:t>delivery time frames</w:t>
            </w:r>
          </w:p>
          <w:p w14:paraId="1949F517" w14:textId="77777777" w:rsidR="00EA4706" w:rsidRPr="00EA4706" w:rsidRDefault="00EA4706" w:rsidP="00D848A4">
            <w:pPr>
              <w:pStyle w:val="SIBulletList2"/>
            </w:pPr>
            <w:r w:rsidRPr="00EA4706">
              <w:t>inventory flow and management</w:t>
            </w:r>
          </w:p>
          <w:p w14:paraId="454C3225" w14:textId="77777777" w:rsidR="00EA4706" w:rsidRPr="00EA4706" w:rsidRDefault="00EA4706" w:rsidP="00D848A4">
            <w:pPr>
              <w:pStyle w:val="SIBulletList2"/>
            </w:pPr>
            <w:r w:rsidRPr="00EA4706">
              <w:t>investment returns and cost controls </w:t>
            </w:r>
          </w:p>
          <w:p w14:paraId="172C9786" w14:textId="77777777" w:rsidR="00EA4706" w:rsidRPr="00EA4706" w:rsidRDefault="00EA4706" w:rsidP="00D848A4">
            <w:pPr>
              <w:pStyle w:val="SIBulletList2"/>
            </w:pPr>
            <w:r w:rsidRPr="00EA4706">
              <w:t>methods of pricing and payment terms</w:t>
            </w:r>
          </w:p>
          <w:p w14:paraId="24BDC09B" w14:textId="77777777" w:rsidR="00EA4706" w:rsidRPr="00EA4706" w:rsidRDefault="00EA4706" w:rsidP="00D848A4">
            <w:pPr>
              <w:pStyle w:val="SIBulletList2"/>
            </w:pPr>
            <w:r w:rsidRPr="00EA4706">
              <w:t>product sourcing</w:t>
            </w:r>
          </w:p>
          <w:p w14:paraId="1E92B461" w14:textId="3B4539DB" w:rsidR="00EA4706" w:rsidRPr="00EA4706" w:rsidRDefault="00EA4706" w:rsidP="00D848A4">
            <w:pPr>
              <w:pStyle w:val="SIBulletList2"/>
            </w:pPr>
            <w:r w:rsidRPr="00EA4706">
              <w:t>purchasing and distribution channels</w:t>
            </w:r>
          </w:p>
          <w:p w14:paraId="7D1EBE4F" w14:textId="17CA1FBD" w:rsidR="00EA4706" w:rsidRPr="00EA4706" w:rsidRDefault="00EA4706" w:rsidP="00D848A4">
            <w:pPr>
              <w:pStyle w:val="SIBulletList2"/>
            </w:pPr>
            <w:r w:rsidRPr="00EA4706">
              <w:t>quality control standards</w:t>
            </w:r>
          </w:p>
          <w:p w14:paraId="1F77CB12" w14:textId="59B02894" w:rsidR="00EA4706" w:rsidRPr="00EA4706" w:rsidRDefault="00EA4706" w:rsidP="00D848A4">
            <w:pPr>
              <w:pStyle w:val="SIBulletList2"/>
            </w:pPr>
            <w:r w:rsidRPr="00EA4706">
              <w:t>value adds</w:t>
            </w:r>
          </w:p>
          <w:p w14:paraId="51B63A72" w14:textId="681BD68F" w:rsidR="00EA4706" w:rsidRPr="00EA4706" w:rsidRDefault="00EA4706" w:rsidP="00D848A4">
            <w:pPr>
              <w:pStyle w:val="SIBulletList2"/>
            </w:pPr>
            <w:r w:rsidRPr="00EA4706">
              <w:t>stakeholder relationships</w:t>
            </w:r>
          </w:p>
          <w:p w14:paraId="56ECF723" w14:textId="0B74E390" w:rsidR="00EA4706" w:rsidRPr="00EA4706" w:rsidRDefault="00EA4706" w:rsidP="00D848A4">
            <w:pPr>
              <w:pStyle w:val="SIBulletList2"/>
            </w:pPr>
            <w:r w:rsidRPr="00EA4706">
              <w:t>supply chain documentation</w:t>
            </w:r>
          </w:p>
          <w:p w14:paraId="1D34AEAC" w14:textId="1E292F7A" w:rsidR="00EA4706" w:rsidRPr="00EA4706" w:rsidRDefault="00EA4706" w:rsidP="00D848A4">
            <w:pPr>
              <w:pStyle w:val="SIBulletList2"/>
            </w:pPr>
            <w:r w:rsidRPr="00EA4706">
              <w:t>strategies that support continuous improvement activities</w:t>
            </w:r>
          </w:p>
          <w:p w14:paraId="3CB515D2" w14:textId="5BEFFA7C" w:rsidR="0009521B" w:rsidRPr="0009521B" w:rsidRDefault="0009521B" w:rsidP="00D848A4">
            <w:pPr>
              <w:pStyle w:val="SIBulletList1"/>
            </w:pPr>
            <w:r w:rsidRPr="0009521B">
              <w:t xml:space="preserve">forestry supply chain information requirements </w:t>
            </w:r>
          </w:p>
          <w:p w14:paraId="0C09B69A" w14:textId="7B247742" w:rsidR="0009521B" w:rsidRDefault="0009521B" w:rsidP="00D848A4">
            <w:pPr>
              <w:pStyle w:val="SIBulletList2"/>
            </w:pPr>
            <w:r w:rsidRPr="0009521B">
              <w:t>orders</w:t>
            </w:r>
          </w:p>
          <w:p w14:paraId="2A617E53" w14:textId="10781E4E" w:rsidR="0009521B" w:rsidRDefault="0009521B" w:rsidP="00D848A4">
            <w:pPr>
              <w:pStyle w:val="SIBulletList2"/>
            </w:pPr>
            <w:r w:rsidRPr="0009521B">
              <w:t>production</w:t>
            </w:r>
          </w:p>
          <w:p w14:paraId="54AA3E56" w14:textId="20038141" w:rsidR="0009521B" w:rsidRDefault="0009521B" w:rsidP="00D848A4">
            <w:pPr>
              <w:pStyle w:val="SIBulletList2"/>
            </w:pPr>
            <w:r w:rsidRPr="0009521B">
              <w:t>inventory</w:t>
            </w:r>
          </w:p>
          <w:p w14:paraId="413A4A9F" w14:textId="721090C7" w:rsidR="0009521B" w:rsidRDefault="0009521B" w:rsidP="00D848A4">
            <w:pPr>
              <w:pStyle w:val="SIBulletList2"/>
            </w:pPr>
            <w:r w:rsidRPr="0009521B">
              <w:lastRenderedPageBreak/>
              <w:t>procurement</w:t>
            </w:r>
          </w:p>
          <w:p w14:paraId="5A684174" w14:textId="14460D59" w:rsidR="0009521B" w:rsidRPr="0009521B" w:rsidRDefault="0009521B" w:rsidP="00D848A4">
            <w:pPr>
              <w:pStyle w:val="SIBulletList2"/>
            </w:pPr>
            <w:r w:rsidRPr="0009521B">
              <w:t>transport capacity</w:t>
            </w:r>
          </w:p>
          <w:p w14:paraId="4015EE78" w14:textId="6CD1ED65" w:rsidR="00B373B0" w:rsidRDefault="00570CBC" w:rsidP="00D848A4">
            <w:pPr>
              <w:pStyle w:val="SIBulletList1"/>
            </w:pPr>
            <w:r>
              <w:t xml:space="preserve">forestry </w:t>
            </w:r>
            <w:r w:rsidR="00B373B0" w:rsidRPr="00B373B0">
              <w:t xml:space="preserve">supply chain traceability arrangements including chain of custody and chain of responsibility requirements </w:t>
            </w:r>
          </w:p>
          <w:p w14:paraId="1CB690AE" w14:textId="1786A34D" w:rsidR="00B373B0" w:rsidRPr="00B373B0" w:rsidRDefault="00B373B0" w:rsidP="00D848A4">
            <w:pPr>
              <w:pStyle w:val="SIBulletList1"/>
            </w:pPr>
            <w:r w:rsidRPr="00B373B0">
              <w:t xml:space="preserve">monitoring </w:t>
            </w:r>
            <w:r w:rsidR="00570CBC">
              <w:t xml:space="preserve">forestry </w:t>
            </w:r>
            <w:r w:rsidRPr="00B373B0">
              <w:t>supply chain:</w:t>
            </w:r>
          </w:p>
          <w:p w14:paraId="22D93782" w14:textId="5DDB7990" w:rsidR="00B373B0" w:rsidRPr="00B373B0" w:rsidRDefault="00B373B0" w:rsidP="00D848A4">
            <w:pPr>
              <w:pStyle w:val="SIBulletList2"/>
            </w:pPr>
            <w:r w:rsidRPr="00B373B0">
              <w:t>commercial and customer relationships</w:t>
            </w:r>
          </w:p>
          <w:p w14:paraId="023336F8" w14:textId="77777777" w:rsidR="00B373B0" w:rsidRPr="00B373B0" w:rsidRDefault="00B373B0" w:rsidP="00D848A4">
            <w:pPr>
              <w:pStyle w:val="SIBulletList2"/>
            </w:pPr>
            <w:r w:rsidRPr="00B373B0">
              <w:t>distribution and purchasing channels</w:t>
            </w:r>
          </w:p>
          <w:p w14:paraId="01D0792D" w14:textId="2B351C37" w:rsidR="00B373B0" w:rsidRDefault="00570CBC" w:rsidP="00B373B0">
            <w:pPr>
              <w:pStyle w:val="SIBulletList2"/>
            </w:pPr>
            <w:r>
              <w:t xml:space="preserve">material </w:t>
            </w:r>
            <w:r w:rsidR="00B373B0" w:rsidRPr="00B373B0">
              <w:t>flows</w:t>
            </w:r>
          </w:p>
          <w:p w14:paraId="2F8843AC" w14:textId="7604CE51" w:rsidR="00570CBC" w:rsidRPr="00B373B0" w:rsidRDefault="00570CBC" w:rsidP="00D848A4">
            <w:pPr>
              <w:pStyle w:val="SIBulletList2"/>
            </w:pPr>
            <w:r>
              <w:t>end to end costs</w:t>
            </w:r>
          </w:p>
          <w:p w14:paraId="35C565DA" w14:textId="1F787D6F" w:rsidR="00B373B0" w:rsidRPr="00B373B0" w:rsidRDefault="00B373B0" w:rsidP="00D848A4">
            <w:pPr>
              <w:pStyle w:val="SIBulletList2"/>
            </w:pPr>
            <w:r w:rsidRPr="00B373B0">
              <w:t>Key Performance Indicators (KPIs)</w:t>
            </w:r>
            <w:r w:rsidR="0009521B" w:rsidRPr="002A537E">
              <w:rPr>
                <w:rFonts w:cs="Arial"/>
              </w:rPr>
              <w:t xml:space="preserve"> </w:t>
            </w:r>
            <w:r w:rsidR="0009521B">
              <w:t xml:space="preserve">- </w:t>
            </w:r>
            <w:r w:rsidR="0009521B" w:rsidRPr="0009521B">
              <w:t>production, procurement, transport, inventory management</w:t>
            </w:r>
            <w:r w:rsidRPr="00B373B0">
              <w:t> </w:t>
            </w:r>
          </w:p>
          <w:p w14:paraId="70E13700" w14:textId="77777777" w:rsidR="00B373B0" w:rsidRPr="00B373B0" w:rsidRDefault="00B373B0" w:rsidP="00D848A4">
            <w:pPr>
              <w:pStyle w:val="SIBulletList2"/>
            </w:pPr>
            <w:r w:rsidRPr="00B373B0">
              <w:t>operations and outcomes</w:t>
            </w:r>
          </w:p>
          <w:p w14:paraId="66A63031" w14:textId="229E0E97" w:rsidR="00584DB1" w:rsidRPr="003F231E" w:rsidRDefault="00D848A4" w:rsidP="00D848A4">
            <w:pPr>
              <w:pStyle w:val="SIBulletList2"/>
            </w:pPr>
            <w:r>
              <w:t>compliance</w:t>
            </w:r>
            <w:r w:rsidR="00B373B0">
              <w:t xml:space="preserve"> with </w:t>
            </w:r>
            <w:r w:rsidR="00B373B0" w:rsidRPr="00B373B0">
              <w:t>legal, ethical, environment</w:t>
            </w:r>
            <w:r w:rsidR="00B373B0">
              <w:t xml:space="preserve">, </w:t>
            </w:r>
            <w:r w:rsidR="00B373B0" w:rsidRPr="00B373B0">
              <w:t xml:space="preserve">corporate social responsibility and sustainability </w:t>
            </w:r>
            <w:r w:rsidR="00B373B0">
              <w:t>requirements</w:t>
            </w:r>
          </w:p>
          <w:p w14:paraId="594042BC" w14:textId="21A8EC09" w:rsidR="00F1480E" w:rsidRPr="000754EC" w:rsidRDefault="00B373B0" w:rsidP="000D6BDB">
            <w:pPr>
              <w:pStyle w:val="SIBulletList2"/>
            </w:pPr>
            <w:r>
              <w:t xml:space="preserve">forestry supply chain </w:t>
            </w:r>
            <w:r w:rsidRPr="00B373B0">
              <w:t>vulnerabilities</w:t>
            </w:r>
            <w:r w:rsidR="000D6BDB">
              <w:t>.</w:t>
            </w:r>
            <w:r w:rsidRPr="00B373B0">
              <w:t xml:space="preserve"> 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64F169B1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skills must be demonstrated in a forest work environment or an environment that accurately represents workplace conditions</w:t>
            </w:r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79F82D4" w14:textId="12CF954B" w:rsidR="00A46C92" w:rsidRPr="00A46C92" w:rsidRDefault="00CE6F28" w:rsidP="00D848A4">
            <w:pPr>
              <w:pStyle w:val="SIBulletList2"/>
            </w:pPr>
            <w:r>
              <w:t>c</w:t>
            </w:r>
            <w:r w:rsidR="00A46C92" w:rsidRPr="00E56564">
              <w:t>omput</w:t>
            </w:r>
            <w:r>
              <w:t xml:space="preserve">ing </w:t>
            </w:r>
            <w:r w:rsidR="00570CBC" w:rsidRPr="00570CBC">
              <w:t>hardware and software required for operation of supply chain management system</w:t>
            </w:r>
          </w:p>
          <w:p w14:paraId="638359F2" w14:textId="351DEDD9" w:rsidR="00A46C92" w:rsidRDefault="00CE6F28" w:rsidP="00D848A4">
            <w:pPr>
              <w:pStyle w:val="SIBulletList2"/>
            </w:pPr>
            <w:r>
              <w:t>c</w:t>
            </w:r>
            <w:r w:rsidR="00A46C92" w:rsidRPr="00E56564">
              <w:t xml:space="preserve">omprehensive information about the operation of a </w:t>
            </w:r>
            <w:r w:rsidR="00570CBC">
              <w:t>forestry supply chain</w:t>
            </w:r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2BADA96" w14:textId="4BC79091" w:rsidR="00BC1DA2" w:rsidRDefault="0039325D" w:rsidP="00BC1DA2">
            <w:pPr>
              <w:pStyle w:val="SIBulletList2"/>
            </w:pPr>
            <w:r>
              <w:t xml:space="preserve">workplace policy and procedures regarding </w:t>
            </w:r>
            <w:r w:rsidR="00D848A4">
              <w:t>forestry</w:t>
            </w:r>
            <w:r w:rsidR="00570CBC">
              <w:t xml:space="preserve"> supply chain management and monitoring</w:t>
            </w:r>
            <w:r w:rsidR="00BC1DA2">
              <w:t>.</w:t>
            </w:r>
          </w:p>
          <w:p w14:paraId="4201E0C5" w14:textId="77777777" w:rsidR="00BC1DA2" w:rsidRPr="008255F4" w:rsidRDefault="00BC1DA2" w:rsidP="00BC1DA2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200A8" w14:textId="77777777" w:rsidR="00AC67BE" w:rsidRDefault="00AC67BE" w:rsidP="00BF3F0A">
      <w:r>
        <w:separator/>
      </w:r>
    </w:p>
    <w:p w14:paraId="194FE36F" w14:textId="77777777" w:rsidR="00AC67BE" w:rsidRDefault="00AC67BE"/>
  </w:endnote>
  <w:endnote w:type="continuationSeparator" w:id="0">
    <w:p w14:paraId="0603FD0D" w14:textId="77777777" w:rsidR="00AC67BE" w:rsidRDefault="00AC67BE" w:rsidP="00BF3F0A">
      <w:r>
        <w:continuationSeparator/>
      </w:r>
    </w:p>
    <w:p w14:paraId="620F9544" w14:textId="77777777" w:rsidR="00AC67BE" w:rsidRDefault="00AC67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2969C" w14:textId="77777777" w:rsidR="00AC67BE" w:rsidRDefault="00AC67BE" w:rsidP="00BF3F0A">
      <w:r>
        <w:separator/>
      </w:r>
    </w:p>
    <w:p w14:paraId="4F78A75A" w14:textId="77777777" w:rsidR="00AC67BE" w:rsidRDefault="00AC67BE"/>
  </w:footnote>
  <w:footnote w:type="continuationSeparator" w:id="0">
    <w:p w14:paraId="6F9669C4" w14:textId="77777777" w:rsidR="00AC67BE" w:rsidRDefault="00AC67BE" w:rsidP="00BF3F0A">
      <w:r>
        <w:continuationSeparator/>
      </w:r>
    </w:p>
    <w:p w14:paraId="78646FB9" w14:textId="77777777" w:rsidR="00AC67BE" w:rsidRDefault="00AC67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8CEDA8E" w:rsidR="009C2650" w:rsidRPr="00E56564" w:rsidRDefault="000D6BDB" w:rsidP="000D6BDB">
    <w:pPr>
      <w:pStyle w:val="SIText"/>
    </w:pPr>
    <w:r w:rsidRPr="00E56564">
      <w:t>FWP</w:t>
    </w:r>
    <w:r>
      <w:t>FGM5XXX</w:t>
    </w:r>
    <w:r w:rsidR="00E56564" w:rsidRPr="00E56564">
      <w:t xml:space="preserve"> </w:t>
    </w:r>
    <w:r w:rsidR="00EA4706" w:rsidRPr="00EA4706">
      <w:t>Contribute to the management and monitoring of forestry supply chains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9"/>
  </w:num>
  <w:num w:numId="3">
    <w:abstractNumId w:val="18"/>
  </w:num>
  <w:num w:numId="4">
    <w:abstractNumId w:val="27"/>
  </w:num>
  <w:num w:numId="5">
    <w:abstractNumId w:val="0"/>
  </w:num>
  <w:num w:numId="6">
    <w:abstractNumId w:val="24"/>
  </w:num>
  <w:num w:numId="7">
    <w:abstractNumId w:val="5"/>
  </w:num>
  <w:num w:numId="8">
    <w:abstractNumId w:val="4"/>
  </w:num>
  <w:num w:numId="9">
    <w:abstractNumId w:val="29"/>
  </w:num>
  <w:num w:numId="10">
    <w:abstractNumId w:val="10"/>
  </w:num>
  <w:num w:numId="11">
    <w:abstractNumId w:val="8"/>
  </w:num>
  <w:num w:numId="12">
    <w:abstractNumId w:val="22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3"/>
  </w:num>
  <w:num w:numId="18">
    <w:abstractNumId w:val="23"/>
  </w:num>
  <w:num w:numId="19">
    <w:abstractNumId w:val="25"/>
  </w:num>
  <w:num w:numId="20">
    <w:abstractNumId w:val="21"/>
  </w:num>
  <w:num w:numId="21">
    <w:abstractNumId w:val="6"/>
  </w:num>
  <w:num w:numId="22">
    <w:abstractNumId w:val="7"/>
  </w:num>
  <w:num w:numId="23">
    <w:abstractNumId w:val="11"/>
  </w:num>
  <w:num w:numId="24">
    <w:abstractNumId w:val="2"/>
  </w:num>
  <w:num w:numId="25">
    <w:abstractNumId w:val="16"/>
  </w:num>
  <w:num w:numId="26">
    <w:abstractNumId w:val="9"/>
  </w:num>
  <w:num w:numId="27">
    <w:abstractNumId w:val="20"/>
  </w:num>
  <w:num w:numId="28">
    <w:abstractNumId w:val="14"/>
  </w:num>
  <w:num w:numId="29">
    <w:abstractNumId w:val="28"/>
  </w:num>
  <w:num w:numId="30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jW2MAYyLS0MTJV0lIJTi4sz8/NACoxqARJKIp0sAAAA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803"/>
    <w:rsid w:val="00022D5D"/>
    <w:rsid w:val="00023992"/>
    <w:rsid w:val="000275AE"/>
    <w:rsid w:val="00041E59"/>
    <w:rsid w:val="0006126A"/>
    <w:rsid w:val="00064BFE"/>
    <w:rsid w:val="00070B3E"/>
    <w:rsid w:val="00071F95"/>
    <w:rsid w:val="000737BB"/>
    <w:rsid w:val="000743DF"/>
    <w:rsid w:val="00074E47"/>
    <w:rsid w:val="000754EC"/>
    <w:rsid w:val="000841F8"/>
    <w:rsid w:val="0009093B"/>
    <w:rsid w:val="0009521B"/>
    <w:rsid w:val="000A5441"/>
    <w:rsid w:val="000A6950"/>
    <w:rsid w:val="000B2022"/>
    <w:rsid w:val="000C149A"/>
    <w:rsid w:val="000C224E"/>
    <w:rsid w:val="000D428E"/>
    <w:rsid w:val="000D6BDB"/>
    <w:rsid w:val="000E25E6"/>
    <w:rsid w:val="000E2C86"/>
    <w:rsid w:val="000E7A8F"/>
    <w:rsid w:val="000F29F2"/>
    <w:rsid w:val="000F39EF"/>
    <w:rsid w:val="00101659"/>
    <w:rsid w:val="00105AEA"/>
    <w:rsid w:val="001078BF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6419"/>
    <w:rsid w:val="0032693A"/>
    <w:rsid w:val="00337E82"/>
    <w:rsid w:val="00346FDC"/>
    <w:rsid w:val="00350BB1"/>
    <w:rsid w:val="00352C83"/>
    <w:rsid w:val="00361D1B"/>
    <w:rsid w:val="00366805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ECE"/>
    <w:rsid w:val="00444423"/>
    <w:rsid w:val="004479D0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14E"/>
    <w:rsid w:val="004D0D5F"/>
    <w:rsid w:val="004D1569"/>
    <w:rsid w:val="004D44B1"/>
    <w:rsid w:val="004E0460"/>
    <w:rsid w:val="004E1579"/>
    <w:rsid w:val="004E2D16"/>
    <w:rsid w:val="004E5FAE"/>
    <w:rsid w:val="004E6245"/>
    <w:rsid w:val="004E6741"/>
    <w:rsid w:val="004E7094"/>
    <w:rsid w:val="004F5DC7"/>
    <w:rsid w:val="004F78DA"/>
    <w:rsid w:val="005145AB"/>
    <w:rsid w:val="00515E82"/>
    <w:rsid w:val="00520E9A"/>
    <w:rsid w:val="005248C1"/>
    <w:rsid w:val="00526134"/>
    <w:rsid w:val="005405B2"/>
    <w:rsid w:val="005427C8"/>
    <w:rsid w:val="005446D1"/>
    <w:rsid w:val="00547172"/>
    <w:rsid w:val="00556C4C"/>
    <w:rsid w:val="00557369"/>
    <w:rsid w:val="00557D22"/>
    <w:rsid w:val="00564ADD"/>
    <w:rsid w:val="005708EB"/>
    <w:rsid w:val="00570CBC"/>
    <w:rsid w:val="00575BC6"/>
    <w:rsid w:val="00581C55"/>
    <w:rsid w:val="00583902"/>
    <w:rsid w:val="00584DB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70E6"/>
    <w:rsid w:val="00686A49"/>
    <w:rsid w:val="00687B62"/>
    <w:rsid w:val="00690C44"/>
    <w:rsid w:val="006969D9"/>
    <w:rsid w:val="006A2B68"/>
    <w:rsid w:val="006B19F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314"/>
    <w:rsid w:val="00786DC8"/>
    <w:rsid w:val="007A300D"/>
    <w:rsid w:val="007D5A78"/>
    <w:rsid w:val="007E3BD1"/>
    <w:rsid w:val="007F1563"/>
    <w:rsid w:val="007F1EB2"/>
    <w:rsid w:val="007F2815"/>
    <w:rsid w:val="007F44DB"/>
    <w:rsid w:val="007F5A8B"/>
    <w:rsid w:val="00817D51"/>
    <w:rsid w:val="00823530"/>
    <w:rsid w:val="00823FF4"/>
    <w:rsid w:val="008255F4"/>
    <w:rsid w:val="0082600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47E"/>
    <w:rsid w:val="008B2C77"/>
    <w:rsid w:val="008B4AD2"/>
    <w:rsid w:val="008B7138"/>
    <w:rsid w:val="008C35C1"/>
    <w:rsid w:val="008C738D"/>
    <w:rsid w:val="008D05DC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A59"/>
    <w:rsid w:val="00972969"/>
    <w:rsid w:val="00973DA8"/>
    <w:rsid w:val="00991AD4"/>
    <w:rsid w:val="00997BFC"/>
    <w:rsid w:val="009A5900"/>
    <w:rsid w:val="009A6E6C"/>
    <w:rsid w:val="009A6F3F"/>
    <w:rsid w:val="009B331A"/>
    <w:rsid w:val="009C2650"/>
    <w:rsid w:val="009D051F"/>
    <w:rsid w:val="009D15E2"/>
    <w:rsid w:val="009D15FE"/>
    <w:rsid w:val="009D5D2C"/>
    <w:rsid w:val="009E5678"/>
    <w:rsid w:val="009F0DCC"/>
    <w:rsid w:val="009F11CA"/>
    <w:rsid w:val="00A0695B"/>
    <w:rsid w:val="00A12DE6"/>
    <w:rsid w:val="00A13052"/>
    <w:rsid w:val="00A216A8"/>
    <w:rsid w:val="00A223A6"/>
    <w:rsid w:val="00A27898"/>
    <w:rsid w:val="00A3639E"/>
    <w:rsid w:val="00A46C92"/>
    <w:rsid w:val="00A5092E"/>
    <w:rsid w:val="00A554D6"/>
    <w:rsid w:val="00A56E14"/>
    <w:rsid w:val="00A621DE"/>
    <w:rsid w:val="00A6476B"/>
    <w:rsid w:val="00A673E0"/>
    <w:rsid w:val="00A67F20"/>
    <w:rsid w:val="00A76C6C"/>
    <w:rsid w:val="00A87356"/>
    <w:rsid w:val="00A92DD1"/>
    <w:rsid w:val="00AA5338"/>
    <w:rsid w:val="00AA7DEF"/>
    <w:rsid w:val="00AB1B8E"/>
    <w:rsid w:val="00AB3EC1"/>
    <w:rsid w:val="00AB46DE"/>
    <w:rsid w:val="00AB51ED"/>
    <w:rsid w:val="00AC0696"/>
    <w:rsid w:val="00AC4C98"/>
    <w:rsid w:val="00AC5F6B"/>
    <w:rsid w:val="00AC67BE"/>
    <w:rsid w:val="00AD3896"/>
    <w:rsid w:val="00AD5B47"/>
    <w:rsid w:val="00AE1ED9"/>
    <w:rsid w:val="00AE32CB"/>
    <w:rsid w:val="00AF3957"/>
    <w:rsid w:val="00AF44BB"/>
    <w:rsid w:val="00B0712C"/>
    <w:rsid w:val="00B12013"/>
    <w:rsid w:val="00B22C67"/>
    <w:rsid w:val="00B255AD"/>
    <w:rsid w:val="00B3508F"/>
    <w:rsid w:val="00B36D34"/>
    <w:rsid w:val="00B373B0"/>
    <w:rsid w:val="00B41EEE"/>
    <w:rsid w:val="00B443EE"/>
    <w:rsid w:val="00B560C8"/>
    <w:rsid w:val="00B61150"/>
    <w:rsid w:val="00B65BC7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C1DA2"/>
    <w:rsid w:val="00BC5075"/>
    <w:rsid w:val="00BC5419"/>
    <w:rsid w:val="00BD2224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6067"/>
    <w:rsid w:val="00C30A29"/>
    <w:rsid w:val="00C317DC"/>
    <w:rsid w:val="00C578E9"/>
    <w:rsid w:val="00C63EFE"/>
    <w:rsid w:val="00C70481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2B3E"/>
    <w:rsid w:val="00D0201F"/>
    <w:rsid w:val="00D026A5"/>
    <w:rsid w:val="00D03685"/>
    <w:rsid w:val="00D07D4E"/>
    <w:rsid w:val="00D115AA"/>
    <w:rsid w:val="00D145BE"/>
    <w:rsid w:val="00D2035A"/>
    <w:rsid w:val="00D20C57"/>
    <w:rsid w:val="00D2595F"/>
    <w:rsid w:val="00D25D16"/>
    <w:rsid w:val="00D32124"/>
    <w:rsid w:val="00D4139E"/>
    <w:rsid w:val="00D54C76"/>
    <w:rsid w:val="00D632BB"/>
    <w:rsid w:val="00D71E43"/>
    <w:rsid w:val="00D727F3"/>
    <w:rsid w:val="00D73695"/>
    <w:rsid w:val="00D810DE"/>
    <w:rsid w:val="00D848A4"/>
    <w:rsid w:val="00D87D32"/>
    <w:rsid w:val="00D91188"/>
    <w:rsid w:val="00D92C83"/>
    <w:rsid w:val="00DA0A81"/>
    <w:rsid w:val="00DA3C10"/>
    <w:rsid w:val="00DA53B5"/>
    <w:rsid w:val="00DA54B5"/>
    <w:rsid w:val="00DA6D5F"/>
    <w:rsid w:val="00DC1D69"/>
    <w:rsid w:val="00DC50DA"/>
    <w:rsid w:val="00DC5A3A"/>
    <w:rsid w:val="00DD0726"/>
    <w:rsid w:val="00DF52DA"/>
    <w:rsid w:val="00E238E6"/>
    <w:rsid w:val="00E34CD8"/>
    <w:rsid w:val="00E35064"/>
    <w:rsid w:val="00E35996"/>
    <w:rsid w:val="00E3681D"/>
    <w:rsid w:val="00E40225"/>
    <w:rsid w:val="00E501F0"/>
    <w:rsid w:val="00E56564"/>
    <w:rsid w:val="00E6166D"/>
    <w:rsid w:val="00E91BFF"/>
    <w:rsid w:val="00E92933"/>
    <w:rsid w:val="00E933B0"/>
    <w:rsid w:val="00E94FAD"/>
    <w:rsid w:val="00E95498"/>
    <w:rsid w:val="00EA2FCF"/>
    <w:rsid w:val="00EA4706"/>
    <w:rsid w:val="00EB0AA4"/>
    <w:rsid w:val="00EB5C88"/>
    <w:rsid w:val="00EC0469"/>
    <w:rsid w:val="00EC0C3E"/>
    <w:rsid w:val="00EC1E4A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164"/>
    <w:rsid w:val="00F5616F"/>
    <w:rsid w:val="00F56451"/>
    <w:rsid w:val="00F56827"/>
    <w:rsid w:val="00F60C2F"/>
    <w:rsid w:val="00F62866"/>
    <w:rsid w:val="00F65EF0"/>
    <w:rsid w:val="00F71651"/>
    <w:rsid w:val="00F76191"/>
    <w:rsid w:val="00F76CC6"/>
    <w:rsid w:val="00F8149F"/>
    <w:rsid w:val="00F83D7C"/>
    <w:rsid w:val="00FB232E"/>
    <w:rsid w:val="00FC3040"/>
    <w:rsid w:val="00FC4D26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DC5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C:\Users\Elvie\Downloads\AHC 21-04 Dairy and Milk Product\TEM.SkillsImpact.UnitAndAR.dotx</Template>
  <TotalTime>10</TotalTime>
  <Pages>5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Rob Stowell</cp:lastModifiedBy>
  <cp:revision>13</cp:revision>
  <cp:lastPrinted>2021-04-24T06:02:00Z</cp:lastPrinted>
  <dcterms:created xsi:type="dcterms:W3CDTF">2021-04-24T05:57:00Z</dcterms:created>
  <dcterms:modified xsi:type="dcterms:W3CDTF">2021-05-06T06:33:00Z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