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521D3F6D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2F363C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4717258B" w:rsidR="00103ED9" w:rsidRPr="005404CB" w:rsidRDefault="00314EFE" w:rsidP="005404CB">
            <w:pPr>
              <w:pStyle w:val="SIUNITCODE"/>
            </w:pPr>
            <w:r>
              <w:t>PPM</w:t>
            </w:r>
            <w:r w:rsidR="005E199C">
              <w:t>W</w:t>
            </w:r>
            <w:r w:rsidR="001140BE">
              <w:t>HS</w:t>
            </w:r>
            <w:r w:rsidR="00EB3DD7">
              <w:t>4</w:t>
            </w:r>
            <w:r w:rsidR="00A80848">
              <w:t>X</w:t>
            </w:r>
            <w:r w:rsidR="002F363C">
              <w:t>X</w:t>
            </w:r>
          </w:p>
        </w:tc>
        <w:tc>
          <w:tcPr>
            <w:tcW w:w="3604" w:type="pct"/>
            <w:shd w:val="clear" w:color="auto" w:fill="auto"/>
          </w:tcPr>
          <w:p w14:paraId="630C5343" w14:textId="5E082361" w:rsidR="00F1480E" w:rsidRPr="005404CB" w:rsidRDefault="00EB3DD7" w:rsidP="005404CB">
            <w:pPr>
              <w:pStyle w:val="SIUnittitle"/>
            </w:pPr>
            <w:r w:rsidRPr="00EB3DD7">
              <w:t xml:space="preserve">Identify, </w:t>
            </w:r>
            <w:proofErr w:type="gramStart"/>
            <w:r w:rsidRPr="00EB3DD7">
              <w:t>assess</w:t>
            </w:r>
            <w:proofErr w:type="gramEnd"/>
            <w:r w:rsidRPr="00EB3DD7">
              <w:t xml:space="preserve"> and control </w:t>
            </w:r>
            <w:r w:rsidR="00A80848">
              <w:t>work health and safety</w:t>
            </w:r>
            <w:r w:rsidR="00A80848" w:rsidRPr="00EB3DD7">
              <w:t xml:space="preserve"> </w:t>
            </w:r>
            <w:r w:rsidRPr="00EB3DD7">
              <w:t>risk in own work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FD0FAFE" w14:textId="2D1C9CDF" w:rsidR="00EB3DD7" w:rsidRPr="00EB3DD7" w:rsidRDefault="00EB3DD7" w:rsidP="00EB3DD7">
            <w:r w:rsidRPr="00EB3DD7">
              <w:t xml:space="preserve">This unit of competency describes the </w:t>
            </w:r>
            <w:r w:rsidR="00AD02E6">
              <w:t>skills and knowledge</w:t>
            </w:r>
            <w:r w:rsidRPr="00EB3DD7">
              <w:t xml:space="preserve"> required to identify hazards and control risk in the workplace in relation to a product or system of work to ensure </w:t>
            </w:r>
            <w:r w:rsidR="00AD02E6">
              <w:t>workplace</w:t>
            </w:r>
            <w:r w:rsidRPr="00EB3DD7">
              <w:t xml:space="preserve"> safety</w:t>
            </w:r>
            <w:r w:rsidR="00AD02E6">
              <w:t>.</w:t>
            </w:r>
          </w:p>
          <w:p w14:paraId="794C630F" w14:textId="77777777" w:rsidR="00EB3DD7" w:rsidRDefault="00EB3DD7" w:rsidP="00EB3DD7"/>
          <w:p w14:paraId="5F399D77" w14:textId="43BFFA85" w:rsidR="00EB3DD7" w:rsidRPr="00EB3DD7" w:rsidRDefault="00EB3DD7" w:rsidP="00EB3DD7">
            <w:r w:rsidRPr="00EB3DD7">
              <w:t xml:space="preserve">The unit applies to those technicians or specialists who assess and address </w:t>
            </w:r>
            <w:r w:rsidR="00A80848">
              <w:t>work health and safety</w:t>
            </w:r>
            <w:r w:rsidR="00A80848" w:rsidRPr="00EB3DD7">
              <w:t xml:space="preserve"> </w:t>
            </w:r>
            <w:r w:rsidRPr="00EB3DD7">
              <w:t>risk, to ensure their own safety, as well as that of others, in a pulp or paper manufacturing facility.</w:t>
            </w:r>
          </w:p>
          <w:p w14:paraId="33C1037B" w14:textId="77777777" w:rsidR="00EB3DD7" w:rsidRDefault="00EB3DD7" w:rsidP="00EB3DD7"/>
          <w:p w14:paraId="19ADED03" w14:textId="36FA96A2" w:rsidR="00373436" w:rsidRPr="000754EC" w:rsidRDefault="00EB3DD7" w:rsidP="002F363C">
            <w:r w:rsidRPr="00EB3DD7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34E977A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1151AD6C" w:rsidR="004D7BE5" w:rsidRPr="005404CB" w:rsidRDefault="00F235C0" w:rsidP="005404CB">
            <w:pPr>
              <w:pStyle w:val="SIText"/>
            </w:pPr>
            <w:r>
              <w:t>Work H</w:t>
            </w:r>
            <w:r w:rsidRPr="00F235C0">
              <w:t>ealth and Safety (WHS)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B3DD7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2CAC75B5" w:rsidR="00EB3DD7" w:rsidRPr="00EB3DD7" w:rsidRDefault="00EB3DD7" w:rsidP="00EB3DD7">
            <w:pPr>
              <w:pStyle w:val="SIText"/>
              <w:rPr>
                <w:rStyle w:val="SITemporaryText-red"/>
              </w:rPr>
            </w:pPr>
            <w:r w:rsidRPr="00EB3DD7">
              <w:t>1. Identify hazards and assess risk associated with a product or system of work</w:t>
            </w:r>
          </w:p>
        </w:tc>
        <w:tc>
          <w:tcPr>
            <w:tcW w:w="3604" w:type="pct"/>
            <w:shd w:val="clear" w:color="auto" w:fill="auto"/>
          </w:tcPr>
          <w:p w14:paraId="1396C260" w14:textId="386AB703" w:rsidR="00EB3DD7" w:rsidRPr="00EB3DD7" w:rsidRDefault="00EB3DD7" w:rsidP="00EB3DD7">
            <w:r w:rsidRPr="00EB3DD7">
              <w:t xml:space="preserve">1.1. Map </w:t>
            </w:r>
            <w:r w:rsidR="00AD02E6">
              <w:t>production processes of</w:t>
            </w:r>
            <w:r w:rsidRPr="00EB3DD7">
              <w:t xml:space="preserve"> the product or system of work</w:t>
            </w:r>
          </w:p>
          <w:p w14:paraId="19AB9333" w14:textId="70FBC36E" w:rsidR="00EB3DD7" w:rsidRPr="00EB3DD7" w:rsidRDefault="00EB3DD7" w:rsidP="00EB3DD7">
            <w:r w:rsidRPr="00EB3DD7">
              <w:t xml:space="preserve">1.2. Identify hazards at each stage of the </w:t>
            </w:r>
            <w:r w:rsidR="00CC57A5">
              <w:t>production process</w:t>
            </w:r>
          </w:p>
          <w:p w14:paraId="663AD973" w14:textId="05854EE5" w:rsidR="00EB3DD7" w:rsidRPr="00EB3DD7" w:rsidRDefault="00EB3DD7" w:rsidP="00EB3DD7">
            <w:r w:rsidRPr="00EB3DD7">
              <w:t>1.3. Analyse the hazards, systematically, to identify risk of injury, illness or damage arising from the hazard</w:t>
            </w:r>
          </w:p>
          <w:p w14:paraId="7AB50D61" w14:textId="66306B73" w:rsidR="00EB3DD7" w:rsidRPr="00EB3DD7" w:rsidRDefault="00EB3DD7" w:rsidP="00EB3DD7">
            <w:r w:rsidRPr="00EB3DD7">
              <w:t>1.4. Identify factors contributing to the risk</w:t>
            </w:r>
          </w:p>
          <w:p w14:paraId="0ECF4511" w14:textId="3DABC65C" w:rsidR="00EB3DD7" w:rsidRPr="00EB3DD7" w:rsidRDefault="00EB3DD7" w:rsidP="00EB3DD7">
            <w:r w:rsidRPr="00EB3DD7">
              <w:t>1.5. Assess and evaluate the product or system of work against provisions of relevant work health and safety legislation, standards, codes of practice</w:t>
            </w:r>
            <w:r w:rsidR="00CC57A5">
              <w:t xml:space="preserve">, </w:t>
            </w:r>
            <w:r w:rsidRPr="00EB3DD7">
              <w:t>compliance codes or guidance material</w:t>
            </w:r>
          </w:p>
          <w:p w14:paraId="0F6BCA09" w14:textId="01E593F6" w:rsidR="00EB3DD7" w:rsidRPr="00EB3DD7" w:rsidRDefault="00EB3DD7" w:rsidP="00EB3DD7">
            <w:pPr>
              <w:pStyle w:val="SIText"/>
              <w:rPr>
                <w:rStyle w:val="SITemporaryText-red"/>
              </w:rPr>
            </w:pPr>
            <w:r w:rsidRPr="00EB3DD7">
              <w:t>1.6. Consult potential users of the product or system of work</w:t>
            </w:r>
          </w:p>
        </w:tc>
      </w:tr>
      <w:tr w:rsidR="00EB3DD7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6B409AAF" w:rsidR="00EB3DD7" w:rsidRPr="00EB3DD7" w:rsidRDefault="00EB3DD7" w:rsidP="00EB3DD7">
            <w:pPr>
              <w:pStyle w:val="SIText"/>
              <w:rPr>
                <w:rStyle w:val="SITemporaryText-red"/>
              </w:rPr>
            </w:pPr>
            <w:r w:rsidRPr="00EB3DD7">
              <w:t>2. Control the risk of a product or system of work</w:t>
            </w:r>
          </w:p>
        </w:tc>
        <w:tc>
          <w:tcPr>
            <w:tcW w:w="3604" w:type="pct"/>
            <w:shd w:val="clear" w:color="auto" w:fill="auto"/>
          </w:tcPr>
          <w:p w14:paraId="15124816" w14:textId="5F6A045B" w:rsidR="00EB3DD7" w:rsidRPr="00EB3DD7" w:rsidRDefault="00EB3DD7" w:rsidP="00EB3DD7">
            <w:r w:rsidRPr="00EB3DD7">
              <w:t>2.1. Develop risk controls based on the hierarchy of control</w:t>
            </w:r>
          </w:p>
          <w:p w14:paraId="7964207F" w14:textId="023C17C0" w:rsidR="00EB3DD7" w:rsidRPr="00EB3DD7" w:rsidRDefault="00EB3DD7" w:rsidP="00EB3DD7">
            <w:r w:rsidRPr="00EB3DD7">
              <w:t xml:space="preserve">2.2. </w:t>
            </w:r>
            <w:r w:rsidR="00381451">
              <w:t>D</w:t>
            </w:r>
            <w:r w:rsidR="00381451" w:rsidRPr="00381451">
              <w:t xml:space="preserve">esign fail-to-safe action into the product or system of work </w:t>
            </w:r>
            <w:r w:rsidR="00381451">
              <w:t>w</w:t>
            </w:r>
            <w:r w:rsidRPr="00EB3DD7">
              <w:t xml:space="preserve">here there is a high consequence </w:t>
            </w:r>
            <w:r w:rsidR="00381451">
              <w:t>work health and safety</w:t>
            </w:r>
            <w:r w:rsidR="00381451" w:rsidRPr="00EB3DD7">
              <w:t xml:space="preserve"> </w:t>
            </w:r>
            <w:r w:rsidRPr="00EB3DD7">
              <w:t>risk to minimise the impact of possible failure or defect</w:t>
            </w:r>
          </w:p>
          <w:p w14:paraId="113FA44C" w14:textId="6939DBC0" w:rsidR="00EB3DD7" w:rsidRPr="00EB3DD7" w:rsidRDefault="00EB3DD7" w:rsidP="00EB3DD7">
            <w:r w:rsidRPr="00EB3DD7">
              <w:t>2.3. Monitor product or work system development as it evolves to identify new hazards and to manage any developing risk</w:t>
            </w:r>
          </w:p>
          <w:p w14:paraId="518EAA56" w14:textId="6BB0401F" w:rsidR="00EB3DD7" w:rsidRPr="00EB3DD7" w:rsidRDefault="00EB3DD7" w:rsidP="00EB3DD7">
            <w:r w:rsidRPr="00EB3DD7">
              <w:t>2.4. Use a risk register to document residual risk and recommended actions to minimise risk</w:t>
            </w:r>
          </w:p>
          <w:p w14:paraId="69297DF5" w14:textId="6398CA43" w:rsidR="00EB3DD7" w:rsidRPr="00EB3DD7" w:rsidRDefault="00EB3DD7" w:rsidP="00EB3DD7">
            <w:r w:rsidRPr="00EB3DD7">
              <w:t>2.5. Recognise personal professional limitations and seek expert advice as required</w:t>
            </w:r>
          </w:p>
          <w:p w14:paraId="77D1FC3D" w14:textId="779466D8" w:rsidR="00EB3DD7" w:rsidRPr="00EB3DD7" w:rsidRDefault="00EB3DD7" w:rsidP="00EB3DD7">
            <w:r w:rsidRPr="00EB3DD7">
              <w:t>2.6. Communicate the risk management process and resultant risk register to those who may use or interact with the product or system of work</w:t>
            </w:r>
          </w:p>
          <w:p w14:paraId="07EE19E6" w14:textId="133A6C00" w:rsidR="00EB3DD7" w:rsidRPr="00EB3DD7" w:rsidRDefault="00EB3DD7" w:rsidP="00EB3DD7">
            <w:pPr>
              <w:pStyle w:val="SIText"/>
              <w:rPr>
                <w:rStyle w:val="SITemporaryText-red"/>
              </w:rPr>
            </w:pPr>
            <w:r w:rsidRPr="00EB3DD7">
              <w:t>2.7. Document hazard identification, risk assessment and risk control processes and make available to those who may be affected</w:t>
            </w:r>
          </w:p>
        </w:tc>
      </w:tr>
      <w:tr w:rsidR="00EB3DD7" w:rsidRPr="00963A46" w14:paraId="7D444D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2CCF6A" w14:textId="2F0FA30D" w:rsidR="00EB3DD7" w:rsidRPr="00EB3DD7" w:rsidRDefault="00EB3DD7" w:rsidP="00EB3DD7">
            <w:pPr>
              <w:pStyle w:val="SIText"/>
            </w:pPr>
            <w:r w:rsidRPr="00EB3DD7">
              <w:t>3. Identify hazards and assess risks in own work</w:t>
            </w:r>
          </w:p>
        </w:tc>
        <w:tc>
          <w:tcPr>
            <w:tcW w:w="3604" w:type="pct"/>
            <w:shd w:val="clear" w:color="auto" w:fill="auto"/>
          </w:tcPr>
          <w:p w14:paraId="3A6BDF63" w14:textId="434DF578" w:rsidR="00EB3DD7" w:rsidRPr="00EB3DD7" w:rsidRDefault="00EB3DD7" w:rsidP="00EB3DD7">
            <w:r w:rsidRPr="00EB3DD7">
              <w:t xml:space="preserve">3.1. Identify and access sources of </w:t>
            </w:r>
            <w:r w:rsidR="00381451">
              <w:t>work health and safety</w:t>
            </w:r>
            <w:r w:rsidR="00381451" w:rsidRPr="00EB3DD7">
              <w:t xml:space="preserve"> </w:t>
            </w:r>
            <w:r w:rsidRPr="00EB3DD7">
              <w:t>information.</w:t>
            </w:r>
          </w:p>
          <w:p w14:paraId="5765A205" w14:textId="1CD234D2" w:rsidR="00EB3DD7" w:rsidRPr="00EB3DD7" w:rsidRDefault="00EB3DD7" w:rsidP="00EB3DD7">
            <w:r w:rsidRPr="00EB3DD7">
              <w:t xml:space="preserve">3.2. Identify and eliminate hazards, </w:t>
            </w:r>
            <w:r w:rsidR="00381451">
              <w:t>and report</w:t>
            </w:r>
            <w:r w:rsidR="00381451" w:rsidRPr="00EB3DD7">
              <w:t xml:space="preserve"> </w:t>
            </w:r>
            <w:r w:rsidRPr="00EB3DD7">
              <w:t xml:space="preserve">residual risk </w:t>
            </w:r>
            <w:r w:rsidR="00381451">
              <w:t>according to</w:t>
            </w:r>
            <w:r w:rsidRPr="00EB3DD7">
              <w:t xml:space="preserve"> organisational procedures</w:t>
            </w:r>
          </w:p>
          <w:p w14:paraId="511DBF64" w14:textId="47412977" w:rsidR="00EB3DD7" w:rsidRPr="00EB3DD7" w:rsidRDefault="00EB3DD7" w:rsidP="00EB3DD7">
            <w:r w:rsidRPr="00EB3DD7">
              <w:t>3.3. Use a risk register to document residual risk and actions to minimise risk based on the hierarchy of control</w:t>
            </w:r>
          </w:p>
        </w:tc>
      </w:tr>
      <w:tr w:rsidR="00EB3DD7" w:rsidRPr="00963A46" w14:paraId="2DC877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189ED4" w14:textId="23DE7C48" w:rsidR="00EB3DD7" w:rsidRPr="00EB3DD7" w:rsidRDefault="00EB3DD7" w:rsidP="00EB3DD7">
            <w:pPr>
              <w:pStyle w:val="SIText"/>
            </w:pPr>
            <w:r w:rsidRPr="00EB3DD7">
              <w:lastRenderedPageBreak/>
              <w:t>4. Control risk in own work</w:t>
            </w:r>
          </w:p>
        </w:tc>
        <w:tc>
          <w:tcPr>
            <w:tcW w:w="3604" w:type="pct"/>
            <w:shd w:val="clear" w:color="auto" w:fill="auto"/>
          </w:tcPr>
          <w:p w14:paraId="60A4846F" w14:textId="28218244" w:rsidR="00EB3DD7" w:rsidRPr="00EB3DD7" w:rsidRDefault="00EB3DD7" w:rsidP="00EB3DD7">
            <w:r w:rsidRPr="00EB3DD7">
              <w:t xml:space="preserve">4.1. </w:t>
            </w:r>
            <w:r w:rsidR="000156BE">
              <w:t>Check</w:t>
            </w:r>
            <w:r w:rsidR="000156BE" w:rsidRPr="00EB3DD7">
              <w:t xml:space="preserve"> </w:t>
            </w:r>
            <w:r w:rsidRPr="00EB3DD7">
              <w:t>work practices follow documented work procedures</w:t>
            </w:r>
          </w:p>
          <w:p w14:paraId="227975DC" w14:textId="15CA9948" w:rsidR="00EB3DD7" w:rsidRPr="00EB3DD7" w:rsidRDefault="00EB3DD7" w:rsidP="00EB3DD7">
            <w:r w:rsidRPr="00EB3DD7">
              <w:t xml:space="preserve">4.2. </w:t>
            </w:r>
            <w:r w:rsidR="000156BE">
              <w:t>Confirm</w:t>
            </w:r>
            <w:r w:rsidR="000156BE" w:rsidRPr="00EB3DD7">
              <w:t xml:space="preserve"> </w:t>
            </w:r>
            <w:r w:rsidRPr="00EB3DD7">
              <w:t>work planning and conduct takes account of residual risk register</w:t>
            </w:r>
          </w:p>
          <w:p w14:paraId="28AB431A" w14:textId="479E475D" w:rsidR="00EB3DD7" w:rsidRPr="00EB3DD7" w:rsidRDefault="00EB3DD7" w:rsidP="00EB3DD7">
            <w:r w:rsidRPr="00EB3DD7">
              <w:t>4.3. Identify</w:t>
            </w:r>
            <w:r w:rsidR="000156BE">
              <w:t>,</w:t>
            </w:r>
            <w:r w:rsidRPr="00EB3DD7">
              <w:t xml:space="preserve"> address and/or report deficiencies in risk controls</w:t>
            </w:r>
          </w:p>
          <w:p w14:paraId="4D3A0F8A" w14:textId="7EDEF357" w:rsidR="00EB3DD7" w:rsidRPr="00EB3DD7" w:rsidRDefault="00EB3DD7" w:rsidP="00EB3DD7">
            <w:r w:rsidRPr="00EB3DD7">
              <w:t xml:space="preserve">4.4. Maintain </w:t>
            </w:r>
            <w:r w:rsidR="000156BE">
              <w:t>work health and safety</w:t>
            </w:r>
            <w:r w:rsidR="000156BE" w:rsidRPr="00EB3DD7">
              <w:t xml:space="preserve"> </w:t>
            </w:r>
            <w:r w:rsidRPr="00EB3DD7">
              <w:t>records as required</w:t>
            </w:r>
          </w:p>
          <w:p w14:paraId="659204A1" w14:textId="4A2A5E72" w:rsidR="00EB3DD7" w:rsidRPr="00EB3DD7" w:rsidRDefault="00EB3DD7" w:rsidP="00EB3DD7">
            <w:r w:rsidRPr="00EB3DD7">
              <w:t>4.5. Recognise personal professional limitations and seek expert advice as required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B3DD7" w:rsidRPr="00336FCA" w:rsidDel="00423CB2" w14:paraId="2C76F5B3" w14:textId="77777777" w:rsidTr="00CA2922">
        <w:tc>
          <w:tcPr>
            <w:tcW w:w="1396" w:type="pct"/>
          </w:tcPr>
          <w:p w14:paraId="3D708245" w14:textId="0C5401BD" w:rsidR="00EB3DD7" w:rsidRPr="00EB3DD7" w:rsidRDefault="00EB3DD7" w:rsidP="00EB3DD7">
            <w:pPr>
              <w:pStyle w:val="SIText"/>
              <w:rPr>
                <w:rStyle w:val="SITemporaryText-red"/>
              </w:rPr>
            </w:pPr>
            <w:r w:rsidRPr="00EB3DD7">
              <w:t>Learning skills to:</w:t>
            </w:r>
          </w:p>
        </w:tc>
        <w:tc>
          <w:tcPr>
            <w:tcW w:w="3604" w:type="pct"/>
          </w:tcPr>
          <w:p w14:paraId="204259AD" w14:textId="0A39FA60" w:rsidR="00EB3DD7" w:rsidRPr="00EB3DD7" w:rsidRDefault="00EB3DD7" w:rsidP="00EB3DD7">
            <w:pPr>
              <w:pStyle w:val="SIBulletList1"/>
              <w:rPr>
                <w:rStyle w:val="SITemporaryText-red"/>
                <w:rFonts w:eastAsia="Calibri"/>
              </w:rPr>
            </w:pPr>
            <w:r w:rsidRPr="00EB3DD7">
              <w:t xml:space="preserve">assess and identify own capabilities applying </w:t>
            </w:r>
            <w:r w:rsidR="005D5266">
              <w:t xml:space="preserve">work health and safety </w:t>
            </w:r>
            <w:r w:rsidRPr="00EB3DD7">
              <w:t>procedures</w:t>
            </w:r>
          </w:p>
        </w:tc>
      </w:tr>
      <w:tr w:rsidR="00EB3DD7" w:rsidRPr="00336FCA" w:rsidDel="00423CB2" w14:paraId="518AC0C9" w14:textId="77777777" w:rsidTr="00CA2922">
        <w:tc>
          <w:tcPr>
            <w:tcW w:w="1396" w:type="pct"/>
          </w:tcPr>
          <w:p w14:paraId="64BEAF17" w14:textId="01ED70BA" w:rsidR="00EB3DD7" w:rsidRPr="00EB3DD7" w:rsidRDefault="00EB3DD7" w:rsidP="00EB3DD7">
            <w:pPr>
              <w:pStyle w:val="SIText"/>
            </w:pPr>
            <w:r w:rsidRPr="00EB3DD7">
              <w:t>Oral communication skills to:</w:t>
            </w:r>
          </w:p>
        </w:tc>
        <w:tc>
          <w:tcPr>
            <w:tcW w:w="3604" w:type="pct"/>
          </w:tcPr>
          <w:p w14:paraId="024FFC32" w14:textId="5464D567" w:rsidR="00EB3DD7" w:rsidRPr="00EB3DD7" w:rsidRDefault="00750465" w:rsidP="00EB3DD7">
            <w:pPr>
              <w:pStyle w:val="SIBulletList1"/>
            </w:pPr>
            <w:r>
              <w:t xml:space="preserve">adjust language and communicate style to </w:t>
            </w:r>
            <w:r w:rsidR="00EB3DD7" w:rsidRPr="00EB3DD7">
              <w:t xml:space="preserve">communicate with personnel in the work team, other work teams, </w:t>
            </w:r>
            <w:proofErr w:type="gramStart"/>
            <w:r w:rsidR="00EB3DD7" w:rsidRPr="00EB3DD7">
              <w:t>managers</w:t>
            </w:r>
            <w:proofErr w:type="gramEnd"/>
            <w:r w:rsidR="00EB3DD7" w:rsidRPr="00EB3DD7">
              <w:t xml:space="preserve"> and expert advisers about workplace safety.</w:t>
            </w:r>
          </w:p>
        </w:tc>
      </w:tr>
      <w:tr w:rsidR="00EB3DD7" w:rsidRPr="00336FCA" w:rsidDel="00423CB2" w14:paraId="2DA0BF4D" w14:textId="77777777" w:rsidTr="00CA2922">
        <w:tc>
          <w:tcPr>
            <w:tcW w:w="1396" w:type="pct"/>
          </w:tcPr>
          <w:p w14:paraId="4220C4F5" w14:textId="42AB3477" w:rsidR="00EB3DD7" w:rsidRPr="00EB3DD7" w:rsidRDefault="00EB3DD7" w:rsidP="00EB3DD7">
            <w:pPr>
              <w:pStyle w:val="SIText"/>
            </w:pPr>
            <w:r w:rsidRPr="00EB3DD7">
              <w:t>Reading skills to:</w:t>
            </w:r>
          </w:p>
        </w:tc>
        <w:tc>
          <w:tcPr>
            <w:tcW w:w="3604" w:type="pct"/>
          </w:tcPr>
          <w:p w14:paraId="7E30B51B" w14:textId="14E73123" w:rsidR="00EB3DD7" w:rsidRPr="00EB3DD7" w:rsidRDefault="005D5266" w:rsidP="00EB3DD7">
            <w:pPr>
              <w:pStyle w:val="SIBulletList1"/>
            </w:pPr>
            <w:r>
              <w:t>i</w:t>
            </w:r>
            <w:r w:rsidR="00EB3DD7" w:rsidRPr="00EB3DD7">
              <w:t xml:space="preserve">nterpret </w:t>
            </w:r>
            <w:r>
              <w:t>work health and safety</w:t>
            </w:r>
            <w:r w:rsidRPr="00EB3DD7">
              <w:t xml:space="preserve"> </w:t>
            </w:r>
            <w:r w:rsidR="00EB3DD7" w:rsidRPr="00EB3DD7">
              <w:t>legislation, standards, guidance material and benchmarks</w:t>
            </w:r>
          </w:p>
        </w:tc>
      </w:tr>
      <w:tr w:rsidR="00EB3DD7" w:rsidRPr="00336FCA" w:rsidDel="00423CB2" w14:paraId="2399E716" w14:textId="77777777" w:rsidTr="00CA2922">
        <w:tc>
          <w:tcPr>
            <w:tcW w:w="1396" w:type="pct"/>
          </w:tcPr>
          <w:p w14:paraId="1C6E08EC" w14:textId="15EF5F9E" w:rsidR="00EB3DD7" w:rsidRPr="00EB3DD7" w:rsidRDefault="00EB3DD7" w:rsidP="00EB3DD7">
            <w:pPr>
              <w:pStyle w:val="SIText"/>
            </w:pPr>
            <w:r w:rsidRPr="00EB3DD7">
              <w:t>Writing skills to:</w:t>
            </w:r>
          </w:p>
        </w:tc>
        <w:tc>
          <w:tcPr>
            <w:tcW w:w="3604" w:type="pct"/>
          </w:tcPr>
          <w:p w14:paraId="4458F41D" w14:textId="0454BB39" w:rsidR="00EB3DD7" w:rsidRPr="00EB3DD7" w:rsidRDefault="00EB3DD7" w:rsidP="00EB3DD7">
            <w:pPr>
              <w:pStyle w:val="SIBulletList1"/>
            </w:pPr>
            <w:r w:rsidRPr="00EB3DD7">
              <w:t xml:space="preserve">complete workplace records accurately and legibly, using </w:t>
            </w:r>
            <w:r w:rsidR="005D5266">
              <w:t>clear language and industry terminology</w:t>
            </w:r>
          </w:p>
        </w:tc>
      </w:tr>
    </w:tbl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D7BE5" w:rsidRPr="004D7BE5" w14:paraId="61763416" w14:textId="77777777" w:rsidTr="00F33FF2">
        <w:tc>
          <w:tcPr>
            <w:tcW w:w="1028" w:type="pct"/>
          </w:tcPr>
          <w:p w14:paraId="5669FA79" w14:textId="09745EE7" w:rsidR="004D7BE5" w:rsidRPr="006F79F1" w:rsidRDefault="00F235C0" w:rsidP="0075046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82E7B">
              <w:rPr>
                <w:rStyle w:val="SITemporaryText-red"/>
                <w:color w:val="auto"/>
                <w:sz w:val="20"/>
              </w:rPr>
              <w:t>PPMWHS4</w:t>
            </w:r>
            <w:r w:rsidR="00A80848" w:rsidRPr="006F79F1">
              <w:rPr>
                <w:rStyle w:val="SITemporaryText-red"/>
                <w:color w:val="auto"/>
                <w:sz w:val="20"/>
              </w:rPr>
              <w:t>X</w:t>
            </w:r>
            <w:r w:rsidRPr="00F82E7B">
              <w:rPr>
                <w:rStyle w:val="SITemporaryText-red"/>
                <w:color w:val="auto"/>
                <w:sz w:val="20"/>
              </w:rPr>
              <w:t>X</w:t>
            </w:r>
            <w:r w:rsidR="00A80848" w:rsidRPr="006F79F1">
              <w:rPr>
                <w:rStyle w:val="SITemporaryText-red"/>
                <w:color w:val="auto"/>
                <w:sz w:val="20"/>
              </w:rPr>
              <w:t xml:space="preserve"> </w:t>
            </w:r>
            <w:r w:rsidRPr="00F82E7B">
              <w:rPr>
                <w:rStyle w:val="SITemporaryText-red"/>
                <w:color w:val="auto"/>
                <w:sz w:val="20"/>
              </w:rPr>
              <w:t xml:space="preserve">Identify, </w:t>
            </w:r>
            <w:proofErr w:type="gramStart"/>
            <w:r w:rsidRPr="00F82E7B">
              <w:rPr>
                <w:rStyle w:val="SITemporaryText-red"/>
                <w:color w:val="auto"/>
                <w:sz w:val="20"/>
              </w:rPr>
              <w:t>assess</w:t>
            </w:r>
            <w:proofErr w:type="gramEnd"/>
            <w:r w:rsidRPr="00F82E7B">
              <w:rPr>
                <w:rStyle w:val="SITemporaryText-red"/>
                <w:color w:val="auto"/>
                <w:sz w:val="20"/>
              </w:rPr>
              <w:t xml:space="preserve"> and control </w:t>
            </w:r>
            <w:r w:rsidR="00A80848" w:rsidRPr="006F79F1">
              <w:rPr>
                <w:rStyle w:val="SITemporaryText-red"/>
                <w:color w:val="auto"/>
                <w:sz w:val="20"/>
              </w:rPr>
              <w:t xml:space="preserve">work health and safety </w:t>
            </w:r>
            <w:r w:rsidRPr="00F82E7B">
              <w:rPr>
                <w:rStyle w:val="SITemporaryText-red"/>
                <w:color w:val="auto"/>
                <w:sz w:val="20"/>
              </w:rPr>
              <w:t>risk in own work</w:t>
            </w:r>
          </w:p>
        </w:tc>
        <w:tc>
          <w:tcPr>
            <w:tcW w:w="1105" w:type="pct"/>
          </w:tcPr>
          <w:p w14:paraId="3ABAE0D4" w14:textId="16FF7B86" w:rsidR="004D7BE5" w:rsidRPr="00F82E7B" w:rsidRDefault="00F235C0" w:rsidP="0075046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82E7B">
              <w:rPr>
                <w:rStyle w:val="SITemporaryText-red"/>
                <w:color w:val="auto"/>
                <w:sz w:val="20"/>
              </w:rPr>
              <w:t>PPMWHS410 Identify, assess and control WHS risk in own work</w:t>
            </w:r>
          </w:p>
        </w:tc>
        <w:tc>
          <w:tcPr>
            <w:tcW w:w="1251" w:type="pct"/>
          </w:tcPr>
          <w:p w14:paraId="2E4FFBEF" w14:textId="7A8C15B7" w:rsidR="004D7BE5" w:rsidRPr="00F82E7B" w:rsidRDefault="00750465" w:rsidP="0075046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50465">
              <w:t xml:space="preserve">Changes to unit title, performance criteria and foundation skills, </w:t>
            </w:r>
            <w:proofErr w:type="gramStart"/>
            <w:r w:rsidRPr="00750465">
              <w:t>performance</w:t>
            </w:r>
            <w:proofErr w:type="gramEnd"/>
            <w:r w:rsidRPr="00750465">
              <w:t xml:space="preserve"> and knowledge evidence. Assessment conditions </w:t>
            </w:r>
            <w:r w:rsidR="00C943CA">
              <w:t>revised</w:t>
            </w:r>
            <w:r w:rsidRPr="00750465">
              <w:t>.</w:t>
            </w:r>
          </w:p>
        </w:tc>
        <w:tc>
          <w:tcPr>
            <w:tcW w:w="1616" w:type="pct"/>
          </w:tcPr>
          <w:p w14:paraId="4D80CE46" w14:textId="0B22F39B" w:rsidR="004D7BE5" w:rsidRPr="00F82E7B" w:rsidRDefault="00F235C0" w:rsidP="0075046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82E7B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1380EB2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D291C" w:rsidRPr="00EB3DD7">
              <w:t>PPMWHS4</w:t>
            </w:r>
            <w:r w:rsidR="004D291C">
              <w:t>XX</w:t>
            </w:r>
            <w:r w:rsidR="004D291C" w:rsidRPr="00EB3DD7">
              <w:t xml:space="preserve"> </w:t>
            </w:r>
            <w:r w:rsidR="00EB3DD7" w:rsidRPr="00EB3DD7">
              <w:t xml:space="preserve">Identify, </w:t>
            </w:r>
            <w:proofErr w:type="gramStart"/>
            <w:r w:rsidR="00EB3DD7" w:rsidRPr="00EB3DD7">
              <w:t>assess</w:t>
            </w:r>
            <w:proofErr w:type="gramEnd"/>
            <w:r w:rsidR="00EB3DD7" w:rsidRPr="00EB3DD7">
              <w:t xml:space="preserve"> and control </w:t>
            </w:r>
            <w:r w:rsidR="004D291C">
              <w:t>work health and safety</w:t>
            </w:r>
            <w:r w:rsidR="004D291C" w:rsidRPr="00EB3DD7">
              <w:t xml:space="preserve"> </w:t>
            </w:r>
            <w:r w:rsidR="00EB3DD7" w:rsidRPr="00EB3DD7">
              <w:t>risk in own work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6F79F1" w:rsidRDefault="006E42FE" w:rsidP="00246D0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F79F1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6F79F1">
              <w:rPr>
                <w:rStyle w:val="SITemporaryText-red"/>
                <w:color w:val="auto"/>
                <w:sz w:val="20"/>
              </w:rPr>
              <w:t xml:space="preserve"> must satisfy </w:t>
            </w:r>
            <w:proofErr w:type="gramStart"/>
            <w:r w:rsidR="00717385" w:rsidRPr="006F79F1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="00717385" w:rsidRPr="006F79F1">
              <w:rPr>
                <w:rStyle w:val="SITemporaryText-red"/>
                <w:color w:val="auto"/>
                <w:sz w:val="20"/>
              </w:rPr>
              <w:t xml:space="preserve"> the elements and </w:t>
            </w:r>
            <w:r w:rsidRPr="006F79F1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6F79F1">
              <w:rPr>
                <w:rStyle w:val="SITemporaryText-red"/>
                <w:color w:val="auto"/>
                <w:sz w:val="20"/>
              </w:rPr>
              <w:t>in</w:t>
            </w:r>
            <w:r w:rsidRPr="006F79F1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2E0CA71C" w14:textId="77777777" w:rsidR="00F235C0" w:rsidRPr="006F79F1" w:rsidRDefault="00F235C0" w:rsidP="00246D0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1BD88A0" w14:textId="43DF6B1E" w:rsidR="00EB3DD7" w:rsidRPr="00EB3DD7" w:rsidRDefault="007A300D" w:rsidP="006F79F1">
            <w:pPr>
              <w:pStyle w:val="SIText"/>
            </w:pPr>
            <w:r w:rsidRPr="00246D0D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7A02DC" w:rsidRPr="00246D0D">
              <w:rPr>
                <w:rStyle w:val="SITemporaryText-red"/>
                <w:color w:val="auto"/>
                <w:sz w:val="20"/>
              </w:rPr>
              <w:t xml:space="preserve"> </w:t>
            </w:r>
            <w:r w:rsidR="00EB3DD7" w:rsidRPr="00246D0D">
              <w:t>address</w:t>
            </w:r>
            <w:r w:rsidR="007A02DC" w:rsidRPr="00246D0D">
              <w:t>ed</w:t>
            </w:r>
            <w:r w:rsidR="00EB3DD7" w:rsidRPr="00246D0D">
              <w:t xml:space="preserve"> the work health and safety risks</w:t>
            </w:r>
            <w:r w:rsidR="0069362F">
              <w:t xml:space="preserve"> of a </w:t>
            </w:r>
            <w:r w:rsidR="004630B5" w:rsidRPr="004630B5">
              <w:t>product</w:t>
            </w:r>
            <w:r w:rsidR="0069362F">
              <w:t xml:space="preserve"> or</w:t>
            </w:r>
            <w:r w:rsidR="004630B5" w:rsidRPr="004630B5">
              <w:t xml:space="preserve"> system </w:t>
            </w:r>
            <w:r w:rsidR="0069362F" w:rsidRPr="0069362F">
              <w:t xml:space="preserve">specific to </w:t>
            </w:r>
            <w:r w:rsidR="004630B5" w:rsidRPr="004630B5">
              <w:t xml:space="preserve">own </w:t>
            </w:r>
            <w:r w:rsidR="00EB3DD7" w:rsidRPr="00246D0D">
              <w:t>technical or specialist workplace role</w:t>
            </w:r>
            <w:r w:rsidR="00246D0D">
              <w:t xml:space="preserve"> </w:t>
            </w:r>
            <w:r w:rsidR="00EB3DD7" w:rsidRPr="00246D0D">
              <w:t>in relation to own health and safety, and</w:t>
            </w:r>
            <w:r w:rsidR="00EB3DD7" w:rsidRPr="00EB3DD7">
              <w:t xml:space="preserve"> to the health and safety of others who may be affected by their work</w:t>
            </w:r>
            <w:r w:rsidR="0069362F">
              <w:t>, including</w:t>
            </w:r>
            <w:r w:rsidR="00EB3DD7" w:rsidRPr="00EB3DD7">
              <w:t>:</w:t>
            </w:r>
          </w:p>
          <w:p w14:paraId="3F2F4A93" w14:textId="21905CC5" w:rsidR="00EB3DD7" w:rsidRDefault="00EB3DD7" w:rsidP="004D291C">
            <w:pPr>
              <w:pStyle w:val="SIBulletList1"/>
            </w:pPr>
            <w:r w:rsidRPr="00EB3DD7">
              <w:t>access</w:t>
            </w:r>
            <w:r w:rsidR="0069362F">
              <w:t xml:space="preserve">ed, </w:t>
            </w:r>
            <w:proofErr w:type="gramStart"/>
            <w:r w:rsidR="00B94B83">
              <w:t>interpreted</w:t>
            </w:r>
            <w:proofErr w:type="gramEnd"/>
            <w:r w:rsidR="0069362F">
              <w:t xml:space="preserve"> and appl</w:t>
            </w:r>
            <w:r w:rsidR="00B94B83">
              <w:t>ied</w:t>
            </w:r>
            <w:r w:rsidRPr="00EB3DD7">
              <w:t xml:space="preserve"> </w:t>
            </w:r>
            <w:r w:rsidR="0069362F">
              <w:t>work health and safety</w:t>
            </w:r>
            <w:r w:rsidR="0069362F" w:rsidRPr="00EB3DD7">
              <w:t xml:space="preserve"> </w:t>
            </w:r>
            <w:r w:rsidRPr="00EB3DD7">
              <w:t xml:space="preserve">information, including </w:t>
            </w:r>
            <w:r w:rsidR="0069362F">
              <w:t xml:space="preserve">work health </w:t>
            </w:r>
            <w:r w:rsidR="00B94B83">
              <w:t xml:space="preserve">and </w:t>
            </w:r>
            <w:r w:rsidR="00B94B83" w:rsidRPr="00EB3DD7">
              <w:t>legislation</w:t>
            </w:r>
            <w:r w:rsidRPr="00EB3DD7">
              <w:t>, standards, codes of practice</w:t>
            </w:r>
            <w:r w:rsidR="00B94B83">
              <w:t xml:space="preserve">, </w:t>
            </w:r>
            <w:r w:rsidRPr="00EB3DD7">
              <w:t>compliance codes</w:t>
            </w:r>
            <w:r w:rsidR="004D291C">
              <w:t xml:space="preserve"> and </w:t>
            </w:r>
            <w:r w:rsidRPr="00EB3DD7">
              <w:t xml:space="preserve">guidance material </w:t>
            </w:r>
          </w:p>
          <w:p w14:paraId="34422E2B" w14:textId="4FB524DA" w:rsidR="00B94B83" w:rsidRPr="00EB3DD7" w:rsidRDefault="004D291C" w:rsidP="006F79F1">
            <w:pPr>
              <w:pStyle w:val="SIBulletList1"/>
            </w:pPr>
            <w:r>
              <w:t>conducted risk assessments and analysed effectiveness of control measures</w:t>
            </w:r>
          </w:p>
          <w:p w14:paraId="1CFA1952" w14:textId="77777777" w:rsidR="004D291C" w:rsidRPr="004D291C" w:rsidRDefault="004D291C" w:rsidP="004D291C">
            <w:pPr>
              <w:pStyle w:val="SIBulletList1"/>
            </w:pPr>
            <w:r w:rsidRPr="004D291C">
              <w:t>analysed work systems and monitored safety performance</w:t>
            </w:r>
          </w:p>
          <w:p w14:paraId="41AA1004" w14:textId="77777777" w:rsidR="004D291C" w:rsidRPr="004D291C" w:rsidRDefault="004D291C" w:rsidP="004D291C">
            <w:pPr>
              <w:pStyle w:val="SIBulletList1"/>
            </w:pPr>
            <w:r w:rsidRPr="004D291C">
              <w:t>assessed compliance with work health and safety legislation or procedures</w:t>
            </w:r>
          </w:p>
          <w:p w14:paraId="7CA876F6" w14:textId="2F08E1C1" w:rsidR="00EB3DD7" w:rsidRPr="00EB3DD7" w:rsidRDefault="00EB3DD7" w:rsidP="006F79F1">
            <w:pPr>
              <w:pStyle w:val="SIBulletList1"/>
            </w:pPr>
            <w:r w:rsidRPr="00EB3DD7">
              <w:t>us</w:t>
            </w:r>
            <w:r w:rsidR="00B94B83">
              <w:t>ed</w:t>
            </w:r>
            <w:r w:rsidRPr="00EB3DD7">
              <w:t xml:space="preserve"> a risk register to record actions addressed and residual risks</w:t>
            </w:r>
          </w:p>
          <w:p w14:paraId="432FABDD" w14:textId="13D8AF8A" w:rsidR="004D7BE5" w:rsidRPr="005404CB" w:rsidRDefault="00EB3DD7" w:rsidP="006F79F1">
            <w:pPr>
              <w:pStyle w:val="SIBulletList1"/>
            </w:pPr>
            <w:r w:rsidRPr="00EB3DD7">
              <w:t>report</w:t>
            </w:r>
            <w:r w:rsidR="00B94B83">
              <w:t>ed</w:t>
            </w:r>
            <w:r w:rsidRPr="00EB3DD7">
              <w:t xml:space="preserve"> </w:t>
            </w:r>
            <w:r w:rsidR="00B94B83">
              <w:t>work health and safety</w:t>
            </w:r>
            <w:r w:rsidRPr="00EB3DD7">
              <w:t xml:space="preserve"> issues to designated personnel, using adequate records</w:t>
            </w:r>
            <w:r w:rsidR="004D291C">
              <w:t>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3F68E81A" w14:textId="2B332266" w:rsidR="004D7BE5" w:rsidRPr="006F79F1" w:rsidRDefault="006E42FE" w:rsidP="00246D0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F79F1">
              <w:rPr>
                <w:rStyle w:val="SITemporaryText-red"/>
                <w:color w:val="auto"/>
                <w:sz w:val="20"/>
              </w:rPr>
              <w:t xml:space="preserve">An individual must be able to demonstrate the knowledge required to perform the tasks outlined </w:t>
            </w:r>
            <w:r w:rsidR="00246D0D" w:rsidRPr="006F79F1">
              <w:rPr>
                <w:rStyle w:val="SITemporaryText-red"/>
                <w:color w:val="auto"/>
                <w:sz w:val="20"/>
              </w:rPr>
              <w:t>in the elements and performance criteria of this units. This includes knowledge of:</w:t>
            </w:r>
          </w:p>
          <w:p w14:paraId="6297E28C" w14:textId="77777777" w:rsidR="007A3A57" w:rsidRPr="007A3A57" w:rsidRDefault="007A3A57" w:rsidP="007A3A57">
            <w:pPr>
              <w:pStyle w:val="SIBulletList1"/>
            </w:pPr>
            <w:r w:rsidRPr="007A3A57">
              <w:t>difference between hazards and risk</w:t>
            </w:r>
          </w:p>
          <w:p w14:paraId="77DB10CA" w14:textId="19AAC4D4" w:rsidR="007A3A57" w:rsidRPr="007A3A57" w:rsidRDefault="007A3A57" w:rsidP="007A3A57">
            <w:pPr>
              <w:pStyle w:val="SIBulletList1"/>
            </w:pPr>
            <w:r w:rsidRPr="007A3A57">
              <w:t>sources of WHS information both internal and external to the organisation</w:t>
            </w:r>
          </w:p>
          <w:p w14:paraId="176C2E8A" w14:textId="4F25B066" w:rsidR="00EB3DD7" w:rsidRPr="00EB3DD7" w:rsidRDefault="0002632B" w:rsidP="007A3A57">
            <w:pPr>
              <w:pStyle w:val="SIBulletList1"/>
            </w:pPr>
            <w:r>
              <w:t>key</w:t>
            </w:r>
            <w:r w:rsidR="00EB3DD7" w:rsidRPr="00EB3DD7">
              <w:t xml:space="preserve"> requirements of </w:t>
            </w:r>
            <w:r>
              <w:t>work health and safety</w:t>
            </w:r>
            <w:r w:rsidRPr="00EB3DD7">
              <w:t xml:space="preserve"> </w:t>
            </w:r>
            <w:r w:rsidR="00EB3DD7" w:rsidRPr="00EB3DD7">
              <w:t xml:space="preserve">legislation and regulatory requirements relevant to </w:t>
            </w:r>
            <w:r>
              <w:t>pulp and paper manufacturing work sites</w:t>
            </w:r>
          </w:p>
          <w:p w14:paraId="7E59EFCC" w14:textId="30EC1D94" w:rsidR="00EB3DD7" w:rsidRPr="00EB3DD7" w:rsidRDefault="00EB3DD7" w:rsidP="007A3A57">
            <w:pPr>
              <w:pStyle w:val="SIBulletList1"/>
            </w:pPr>
            <w:r w:rsidRPr="00EB3DD7">
              <w:t xml:space="preserve">legislative requirements </w:t>
            </w:r>
            <w:r w:rsidR="0002632B">
              <w:t xml:space="preserve">and </w:t>
            </w:r>
            <w:r w:rsidRPr="00EB3DD7">
              <w:t xml:space="preserve">organisational procedures related to </w:t>
            </w:r>
            <w:r w:rsidR="0002632B">
              <w:t>work health and safety</w:t>
            </w:r>
            <w:r w:rsidR="0002632B" w:rsidRPr="00EB3DD7">
              <w:t xml:space="preserve"> </w:t>
            </w:r>
            <w:r w:rsidRPr="00EB3DD7">
              <w:t>including:</w:t>
            </w:r>
          </w:p>
          <w:p w14:paraId="5B51666F" w14:textId="77777777" w:rsidR="00EB3DD7" w:rsidRPr="00EB3DD7" w:rsidRDefault="00EB3DD7" w:rsidP="007A3A57">
            <w:pPr>
              <w:pStyle w:val="SIBulletList1"/>
            </w:pPr>
            <w:r w:rsidRPr="00EB3DD7">
              <w:t>hazard identification, risk assessment and control</w:t>
            </w:r>
          </w:p>
          <w:p w14:paraId="5CD39DF1" w14:textId="77777777" w:rsidR="00EB3DD7" w:rsidRPr="00EB3DD7" w:rsidRDefault="00EB3DD7" w:rsidP="007A3A57">
            <w:pPr>
              <w:pStyle w:val="SIBulletList1"/>
            </w:pPr>
            <w:r w:rsidRPr="00EB3DD7">
              <w:t>consultation and participation</w:t>
            </w:r>
          </w:p>
          <w:p w14:paraId="3D5F1CCA" w14:textId="77777777" w:rsidR="00EB3DD7" w:rsidRPr="00EB3DD7" w:rsidRDefault="00EB3DD7" w:rsidP="007A3A57">
            <w:pPr>
              <w:pStyle w:val="SIBulletList1"/>
            </w:pPr>
            <w:r w:rsidRPr="00EB3DD7">
              <w:t>incident investigation</w:t>
            </w:r>
          </w:p>
          <w:p w14:paraId="04E03CFD" w14:textId="77777777" w:rsidR="00EB3DD7" w:rsidRPr="00EB3DD7" w:rsidRDefault="00EB3DD7" w:rsidP="007A3A57">
            <w:pPr>
              <w:pStyle w:val="SIBulletList1"/>
            </w:pPr>
            <w:r w:rsidRPr="00EB3DD7">
              <w:t>risk controls including eliminating hazards or minimizing risks</w:t>
            </w:r>
          </w:p>
          <w:p w14:paraId="299073F4" w14:textId="77777777" w:rsidR="00EB3DD7" w:rsidRPr="00EB3DD7" w:rsidRDefault="00EB3DD7" w:rsidP="007A3A57">
            <w:pPr>
              <w:pStyle w:val="SIBulletList1"/>
            </w:pPr>
            <w:r w:rsidRPr="00EB3DD7">
              <w:t xml:space="preserve">hazard, </w:t>
            </w:r>
            <w:proofErr w:type="gramStart"/>
            <w:r w:rsidRPr="00EB3DD7">
              <w:t>incident</w:t>
            </w:r>
            <w:proofErr w:type="gramEnd"/>
            <w:r w:rsidRPr="00EB3DD7">
              <w:t xml:space="preserve"> and injury reporting</w:t>
            </w:r>
          </w:p>
          <w:p w14:paraId="25BD1A67" w14:textId="77777777" w:rsidR="00EB3DD7" w:rsidRPr="00EB3DD7" w:rsidRDefault="00EB3DD7" w:rsidP="007A3A57">
            <w:pPr>
              <w:pStyle w:val="SIBulletList1"/>
            </w:pPr>
            <w:r w:rsidRPr="00EB3DD7">
              <w:t>record keeping</w:t>
            </w:r>
          </w:p>
          <w:p w14:paraId="62AAB530" w14:textId="6D37971F" w:rsidR="00EB3DD7" w:rsidRPr="00EB3DD7" w:rsidRDefault="00EB3DD7" w:rsidP="007A3A57">
            <w:pPr>
              <w:pStyle w:val="SIBulletList1"/>
            </w:pPr>
            <w:r w:rsidRPr="00EB3DD7">
              <w:t xml:space="preserve">common </w:t>
            </w:r>
            <w:r w:rsidR="0002632B">
              <w:t xml:space="preserve">pulp and paper manufacturing </w:t>
            </w:r>
            <w:r w:rsidRPr="00EB3DD7">
              <w:t xml:space="preserve">workplace hazards including chemicals, bodily fluids, noise, manual handling, work postures, underfoot hazards, </w:t>
            </w:r>
            <w:proofErr w:type="gramStart"/>
            <w:r w:rsidRPr="00EB3DD7">
              <w:t>slips</w:t>
            </w:r>
            <w:proofErr w:type="gramEnd"/>
            <w:r w:rsidRPr="00EB3DD7">
              <w:t xml:space="preserve"> and trips, moving parts of machinery, mobile plant, fatigue, stress, bullying and occupational violence</w:t>
            </w:r>
          </w:p>
          <w:p w14:paraId="49F5CF20" w14:textId="00CA8224" w:rsidR="00EB3DD7" w:rsidRPr="00EB3DD7" w:rsidRDefault="00EB3DD7" w:rsidP="007A3A57">
            <w:pPr>
              <w:pStyle w:val="SIBulletList1"/>
            </w:pPr>
            <w:r w:rsidRPr="00EB3DD7">
              <w:t>guidance material including codes of practice</w:t>
            </w:r>
            <w:r w:rsidR="007A3A57">
              <w:t xml:space="preserve"> and </w:t>
            </w:r>
            <w:r w:rsidRPr="00EB3DD7">
              <w:t xml:space="preserve">compliance codes relevant to the </w:t>
            </w:r>
            <w:r w:rsidR="007A3A57">
              <w:t>pulp and paper manufacturing work sites</w:t>
            </w:r>
          </w:p>
          <w:p w14:paraId="1105EC9A" w14:textId="77777777" w:rsidR="007A3A57" w:rsidRPr="007A3A57" w:rsidRDefault="007A3A57" w:rsidP="007A3A57">
            <w:pPr>
              <w:pStyle w:val="SIBulletList1"/>
            </w:pPr>
            <w:r w:rsidRPr="007A3A57">
              <w:t>requirements for hazard identification and hazard identification processes</w:t>
            </w:r>
          </w:p>
          <w:p w14:paraId="2B52824C" w14:textId="77777777" w:rsidR="007A3A57" w:rsidRPr="007A3A57" w:rsidRDefault="007A3A57" w:rsidP="007A3A57">
            <w:pPr>
              <w:pStyle w:val="SIBulletList1"/>
            </w:pPr>
            <w:r w:rsidRPr="007A3A57">
              <w:t>principles of risk management, including risk analysis</w:t>
            </w:r>
          </w:p>
          <w:p w14:paraId="29A49140" w14:textId="0128E02F" w:rsidR="004D7BE5" w:rsidRPr="005404CB" w:rsidRDefault="007A3A57" w:rsidP="00C943CA">
            <w:pPr>
              <w:pStyle w:val="SIBulletList1"/>
            </w:pPr>
            <w:r w:rsidRPr="007A3A57">
              <w:t>the hierarchy of control and its applicat</w:t>
            </w:r>
            <w:r w:rsidR="00750465">
              <w:t>ion.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6D6A4854" w14:textId="77777777" w:rsidR="00F82E7B" w:rsidRPr="006F79F1" w:rsidRDefault="00F82E7B" w:rsidP="00F82E7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F79F1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165B953" w14:textId="77777777" w:rsidR="00F82E7B" w:rsidRPr="006F79F1" w:rsidRDefault="00F82E7B" w:rsidP="00F82E7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F79F1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68373E7" w14:textId="77777777" w:rsidR="00F82E7B" w:rsidRPr="006F79F1" w:rsidRDefault="00F82E7B" w:rsidP="00F82E7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F79F1">
              <w:rPr>
                <w:rStyle w:val="SITemporaryText-red"/>
                <w:color w:val="auto"/>
                <w:sz w:val="20"/>
              </w:rPr>
              <w:t>skills must be demonstrated in pulp or paper manufacturing facility or an environment that accurately represents workplace conditions</w:t>
            </w:r>
          </w:p>
          <w:p w14:paraId="0C023B17" w14:textId="77777777" w:rsidR="00F82E7B" w:rsidRPr="006F79F1" w:rsidRDefault="00F82E7B" w:rsidP="00F82E7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F79F1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4CA1907C" w14:textId="77777777" w:rsidR="00F82E7B" w:rsidRPr="006F79F1" w:rsidRDefault="00F82E7B" w:rsidP="00F82E7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82E7B">
              <w:t>work health and safety systems and processes</w:t>
            </w:r>
            <w:r w:rsidRPr="006F79F1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</w:p>
          <w:p w14:paraId="6D30C88D" w14:textId="77777777" w:rsidR="00F82E7B" w:rsidRPr="006F79F1" w:rsidRDefault="00F82E7B" w:rsidP="00F82E7B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F79F1">
              <w:rPr>
                <w:rStyle w:val="SITemporaryText-red"/>
                <w:rFonts w:eastAsia="Calibri"/>
                <w:color w:val="auto"/>
                <w:sz w:val="20"/>
              </w:rPr>
              <w:t>specifications</w:t>
            </w:r>
          </w:p>
          <w:p w14:paraId="038AAB75" w14:textId="6B29FD32" w:rsidR="00F82E7B" w:rsidRPr="006F79F1" w:rsidRDefault="00F82E7B" w:rsidP="00F82E7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F79F1">
              <w:rPr>
                <w:rStyle w:val="SITemporaryText-red"/>
                <w:rFonts w:eastAsia="Calibri"/>
                <w:color w:val="auto"/>
                <w:sz w:val="20"/>
              </w:rPr>
              <w:t xml:space="preserve">workplace procedures relating work health and safety requirements and processes </w:t>
            </w:r>
          </w:p>
          <w:p w14:paraId="44E360C6" w14:textId="29EAFCD4" w:rsidR="00C943CA" w:rsidRPr="006F79F1" w:rsidRDefault="00C943CA" w:rsidP="00C943C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F79F1">
              <w:rPr>
                <w:rStyle w:val="SITemporaryText-red"/>
                <w:rFonts w:eastAsia="Calibri"/>
                <w:color w:val="auto"/>
                <w:sz w:val="20"/>
              </w:rPr>
              <w:t>relevant work health and safety legislation and regulations</w:t>
            </w:r>
          </w:p>
          <w:p w14:paraId="79E06012" w14:textId="77777777" w:rsidR="00F82E7B" w:rsidRPr="006F79F1" w:rsidRDefault="00F82E7B" w:rsidP="00F82E7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F79F1">
              <w:rPr>
                <w:rStyle w:val="SITemporaryText-red"/>
                <w:color w:val="auto"/>
                <w:sz w:val="20"/>
              </w:rPr>
              <w:t xml:space="preserve">relationships: </w:t>
            </w:r>
          </w:p>
          <w:p w14:paraId="2FD29810" w14:textId="4B269C41" w:rsidR="00F82E7B" w:rsidRPr="00F82E7B" w:rsidRDefault="00F82E7B" w:rsidP="00F82E7B">
            <w:pPr>
              <w:pStyle w:val="SIBulletList2"/>
            </w:pPr>
            <w:r w:rsidRPr="00F82E7B">
              <w:t>relevant personnel for the purposes of communicating information</w:t>
            </w:r>
            <w:r>
              <w:t>.</w:t>
            </w:r>
          </w:p>
          <w:p w14:paraId="3D206BAA" w14:textId="77777777" w:rsidR="00F82E7B" w:rsidRPr="006F79F1" w:rsidRDefault="00F82E7B" w:rsidP="00F82E7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8D891CA" w14:textId="68C1BB6A" w:rsidR="004D7BE5" w:rsidRPr="006E1A65" w:rsidRDefault="00F82E7B" w:rsidP="006F79F1">
            <w:pPr>
              <w:pStyle w:val="SIText"/>
            </w:pPr>
            <w:r w:rsidRPr="00F82E7B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42C5A2" w14:textId="77777777" w:rsidR="00481785" w:rsidRDefault="00481785" w:rsidP="00BF3F0A">
      <w:r>
        <w:separator/>
      </w:r>
    </w:p>
    <w:p w14:paraId="3FA4E1DF" w14:textId="77777777" w:rsidR="00481785" w:rsidRDefault="00481785"/>
  </w:endnote>
  <w:endnote w:type="continuationSeparator" w:id="0">
    <w:p w14:paraId="68447548" w14:textId="77777777" w:rsidR="00481785" w:rsidRDefault="00481785" w:rsidP="00BF3F0A">
      <w:r>
        <w:continuationSeparator/>
      </w:r>
    </w:p>
    <w:p w14:paraId="25544238" w14:textId="77777777" w:rsidR="00481785" w:rsidRDefault="004817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5614FF" w14:textId="77777777" w:rsidR="006F79F1" w:rsidRDefault="006F79F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7762A6" w14:textId="77777777" w:rsidR="006F79F1" w:rsidRDefault="006F79F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56CE71" w14:textId="77777777" w:rsidR="00481785" w:rsidRDefault="00481785" w:rsidP="00BF3F0A">
      <w:r>
        <w:separator/>
      </w:r>
    </w:p>
    <w:p w14:paraId="4D3AC57A" w14:textId="77777777" w:rsidR="00481785" w:rsidRDefault="00481785"/>
  </w:footnote>
  <w:footnote w:type="continuationSeparator" w:id="0">
    <w:p w14:paraId="17F26753" w14:textId="77777777" w:rsidR="00481785" w:rsidRDefault="00481785" w:rsidP="00BF3F0A">
      <w:r>
        <w:continuationSeparator/>
      </w:r>
    </w:p>
    <w:p w14:paraId="4972A242" w14:textId="77777777" w:rsidR="00481785" w:rsidRDefault="004817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773016" w14:textId="77777777" w:rsidR="006F79F1" w:rsidRDefault="006F79F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76EADEF5" w:rsidR="009C2650" w:rsidRPr="00EB3DD7" w:rsidRDefault="006F79F1" w:rsidP="00EB3DD7">
    <w:sdt>
      <w:sdtPr>
        <w:rPr>
          <w:lang w:eastAsia="en-US"/>
        </w:rPr>
        <w:id w:val="259805321"/>
        <w:docPartObj>
          <w:docPartGallery w:val="Watermarks"/>
          <w:docPartUnique/>
        </w:docPartObj>
      </w:sdtPr>
      <w:sdtContent>
        <w:r w:rsidRPr="006F79F1">
          <w:rPr>
            <w:lang w:eastAsia="en-US"/>
          </w:rPr>
          <w:pict w14:anchorId="151044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228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F363C" w:rsidRPr="00EB3DD7">
      <w:rPr>
        <w:lang w:eastAsia="en-US"/>
      </w:rPr>
      <w:t>PPMWHS4</w:t>
    </w:r>
    <w:r w:rsidR="00A80848">
      <w:t>X</w:t>
    </w:r>
    <w:r w:rsidR="002F363C">
      <w:t>X</w:t>
    </w:r>
    <w:r w:rsidR="002F363C" w:rsidRPr="00EB3DD7">
      <w:rPr>
        <w:lang w:eastAsia="en-US"/>
      </w:rPr>
      <w:t xml:space="preserve"> </w:t>
    </w:r>
    <w:r w:rsidR="00EB3DD7" w:rsidRPr="00EB3DD7">
      <w:rPr>
        <w:lang w:eastAsia="en-US"/>
      </w:rPr>
      <w:t xml:space="preserve">Identify, </w:t>
    </w:r>
    <w:proofErr w:type="gramStart"/>
    <w:r w:rsidR="00EB3DD7" w:rsidRPr="00EB3DD7">
      <w:rPr>
        <w:lang w:eastAsia="en-US"/>
      </w:rPr>
      <w:t>assess</w:t>
    </w:r>
    <w:proofErr w:type="gramEnd"/>
    <w:r w:rsidR="00EB3DD7" w:rsidRPr="00EB3DD7">
      <w:rPr>
        <w:lang w:eastAsia="en-US"/>
      </w:rPr>
      <w:t xml:space="preserve"> and control </w:t>
    </w:r>
    <w:r w:rsidR="00A80848">
      <w:t>work health and safety</w:t>
    </w:r>
    <w:r w:rsidR="00A80848" w:rsidRPr="00EB3DD7">
      <w:rPr>
        <w:lang w:eastAsia="en-US"/>
      </w:rPr>
      <w:t xml:space="preserve"> </w:t>
    </w:r>
    <w:r w:rsidR="00EB3DD7" w:rsidRPr="00EB3DD7">
      <w:rPr>
        <w:lang w:eastAsia="en-US"/>
      </w:rPr>
      <w:t>risk in own work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177EF4" w14:textId="77777777" w:rsidR="006F79F1" w:rsidRDefault="006F79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433B98"/>
    <w:multiLevelType w:val="multilevel"/>
    <w:tmpl w:val="DB481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3A8413A"/>
    <w:multiLevelType w:val="multilevel"/>
    <w:tmpl w:val="1F382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B53E9F"/>
    <w:multiLevelType w:val="multilevel"/>
    <w:tmpl w:val="2B8E2C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857F66"/>
    <w:multiLevelType w:val="multilevel"/>
    <w:tmpl w:val="93ACAF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FE7B85"/>
    <w:multiLevelType w:val="multilevel"/>
    <w:tmpl w:val="EFECDF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9E3B10"/>
    <w:multiLevelType w:val="multilevel"/>
    <w:tmpl w:val="4C9A0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E943C0"/>
    <w:multiLevelType w:val="multilevel"/>
    <w:tmpl w:val="C486CE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9E6BCC"/>
    <w:multiLevelType w:val="multilevel"/>
    <w:tmpl w:val="9910A5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1B48F6"/>
    <w:multiLevelType w:val="multilevel"/>
    <w:tmpl w:val="A9FCB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FF43BB4"/>
    <w:multiLevelType w:val="multilevel"/>
    <w:tmpl w:val="6AB87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774354"/>
    <w:multiLevelType w:val="multilevel"/>
    <w:tmpl w:val="5EF203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26C4DFC"/>
    <w:multiLevelType w:val="multilevel"/>
    <w:tmpl w:val="04766D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B8146A"/>
    <w:multiLevelType w:val="multilevel"/>
    <w:tmpl w:val="CD220B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B0F51F4"/>
    <w:multiLevelType w:val="multilevel"/>
    <w:tmpl w:val="634E3B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EA9613A"/>
    <w:multiLevelType w:val="multilevel"/>
    <w:tmpl w:val="538C97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4"/>
  </w:num>
  <w:num w:numId="3">
    <w:abstractNumId w:val="3"/>
  </w:num>
  <w:num w:numId="4">
    <w:abstractNumId w:val="15"/>
  </w:num>
  <w:num w:numId="5">
    <w:abstractNumId w:val="18"/>
  </w:num>
  <w:num w:numId="6">
    <w:abstractNumId w:val="6"/>
  </w:num>
  <w:num w:numId="7">
    <w:abstractNumId w:val="12"/>
  </w:num>
  <w:num w:numId="8">
    <w:abstractNumId w:val="4"/>
  </w:num>
  <w:num w:numId="9">
    <w:abstractNumId w:val="8"/>
  </w:num>
  <w:num w:numId="10">
    <w:abstractNumId w:val="2"/>
  </w:num>
  <w:num w:numId="11">
    <w:abstractNumId w:val="5"/>
  </w:num>
  <w:num w:numId="12">
    <w:abstractNumId w:val="13"/>
  </w:num>
  <w:num w:numId="13">
    <w:abstractNumId w:val="7"/>
  </w:num>
  <w:num w:numId="14">
    <w:abstractNumId w:val="19"/>
  </w:num>
  <w:num w:numId="15">
    <w:abstractNumId w:val="9"/>
  </w:num>
  <w:num w:numId="16">
    <w:abstractNumId w:val="17"/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2290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56BE"/>
    <w:rsid w:val="00016803"/>
    <w:rsid w:val="00023992"/>
    <w:rsid w:val="0002632B"/>
    <w:rsid w:val="000275AE"/>
    <w:rsid w:val="00030959"/>
    <w:rsid w:val="00041E59"/>
    <w:rsid w:val="00045090"/>
    <w:rsid w:val="00050F44"/>
    <w:rsid w:val="00064BFE"/>
    <w:rsid w:val="00070B3E"/>
    <w:rsid w:val="00071F95"/>
    <w:rsid w:val="000737BB"/>
    <w:rsid w:val="00074E47"/>
    <w:rsid w:val="000754EC"/>
    <w:rsid w:val="00082EE7"/>
    <w:rsid w:val="00087D52"/>
    <w:rsid w:val="0009093B"/>
    <w:rsid w:val="000A5441"/>
    <w:rsid w:val="000B2022"/>
    <w:rsid w:val="000C149A"/>
    <w:rsid w:val="000C224E"/>
    <w:rsid w:val="000D5B12"/>
    <w:rsid w:val="000E25E6"/>
    <w:rsid w:val="000E2C86"/>
    <w:rsid w:val="000F29F2"/>
    <w:rsid w:val="000F2DAC"/>
    <w:rsid w:val="00101659"/>
    <w:rsid w:val="00103ED9"/>
    <w:rsid w:val="00105AEA"/>
    <w:rsid w:val="001078BF"/>
    <w:rsid w:val="001140B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7016"/>
    <w:rsid w:val="001A42EA"/>
    <w:rsid w:val="001A6A3E"/>
    <w:rsid w:val="001A7B6D"/>
    <w:rsid w:val="001B34D5"/>
    <w:rsid w:val="001B513A"/>
    <w:rsid w:val="001C0A75"/>
    <w:rsid w:val="001C1306"/>
    <w:rsid w:val="001C296A"/>
    <w:rsid w:val="001D30EB"/>
    <w:rsid w:val="001D5C1B"/>
    <w:rsid w:val="001D7F5B"/>
    <w:rsid w:val="001E0849"/>
    <w:rsid w:val="001E16BC"/>
    <w:rsid w:val="001E16DF"/>
    <w:rsid w:val="001F2BA5"/>
    <w:rsid w:val="001F308D"/>
    <w:rsid w:val="001F6553"/>
    <w:rsid w:val="00201A7C"/>
    <w:rsid w:val="0021210E"/>
    <w:rsid w:val="0021414D"/>
    <w:rsid w:val="0021420D"/>
    <w:rsid w:val="00223124"/>
    <w:rsid w:val="00224EF4"/>
    <w:rsid w:val="00230BD3"/>
    <w:rsid w:val="002319CC"/>
    <w:rsid w:val="00233143"/>
    <w:rsid w:val="00234444"/>
    <w:rsid w:val="00242293"/>
    <w:rsid w:val="00244EA7"/>
    <w:rsid w:val="00246D0D"/>
    <w:rsid w:val="00262FC3"/>
    <w:rsid w:val="0026394F"/>
    <w:rsid w:val="00267AF6"/>
    <w:rsid w:val="002762AA"/>
    <w:rsid w:val="00276DB8"/>
    <w:rsid w:val="0028060B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363C"/>
    <w:rsid w:val="00305EFF"/>
    <w:rsid w:val="00310A6A"/>
    <w:rsid w:val="003144E6"/>
    <w:rsid w:val="00314EFE"/>
    <w:rsid w:val="00337E82"/>
    <w:rsid w:val="00346FDC"/>
    <w:rsid w:val="00350BB1"/>
    <w:rsid w:val="00352C83"/>
    <w:rsid w:val="003659B2"/>
    <w:rsid w:val="00366805"/>
    <w:rsid w:val="0037067D"/>
    <w:rsid w:val="00373436"/>
    <w:rsid w:val="00381451"/>
    <w:rsid w:val="0038735B"/>
    <w:rsid w:val="003916D1"/>
    <w:rsid w:val="00394C90"/>
    <w:rsid w:val="003A21F0"/>
    <w:rsid w:val="003A277F"/>
    <w:rsid w:val="003A2E6E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7817"/>
    <w:rsid w:val="004127E3"/>
    <w:rsid w:val="0043212E"/>
    <w:rsid w:val="00434366"/>
    <w:rsid w:val="00434ECE"/>
    <w:rsid w:val="00444423"/>
    <w:rsid w:val="00452F3E"/>
    <w:rsid w:val="0046239A"/>
    <w:rsid w:val="004630B5"/>
    <w:rsid w:val="004640AE"/>
    <w:rsid w:val="00466F18"/>
    <w:rsid w:val="004679E3"/>
    <w:rsid w:val="00475172"/>
    <w:rsid w:val="004758B0"/>
    <w:rsid w:val="0048067C"/>
    <w:rsid w:val="00481785"/>
    <w:rsid w:val="00482D2D"/>
    <w:rsid w:val="004832D2"/>
    <w:rsid w:val="00485559"/>
    <w:rsid w:val="004872E3"/>
    <w:rsid w:val="004A142B"/>
    <w:rsid w:val="004A3860"/>
    <w:rsid w:val="004A44E8"/>
    <w:rsid w:val="004A581D"/>
    <w:rsid w:val="004A7706"/>
    <w:rsid w:val="004A77E3"/>
    <w:rsid w:val="004B29B7"/>
    <w:rsid w:val="004B573C"/>
    <w:rsid w:val="004B7A28"/>
    <w:rsid w:val="004C2244"/>
    <w:rsid w:val="004C79A1"/>
    <w:rsid w:val="004D0D5F"/>
    <w:rsid w:val="004D1569"/>
    <w:rsid w:val="004D291C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3981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4B"/>
    <w:rsid w:val="005A6C9C"/>
    <w:rsid w:val="005A74DC"/>
    <w:rsid w:val="005B5146"/>
    <w:rsid w:val="005D1AFD"/>
    <w:rsid w:val="005D5266"/>
    <w:rsid w:val="005E199C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362F"/>
    <w:rsid w:val="00695C89"/>
    <w:rsid w:val="006969D9"/>
    <w:rsid w:val="006A2B68"/>
    <w:rsid w:val="006C2F32"/>
    <w:rsid w:val="006D1AF9"/>
    <w:rsid w:val="006D38C3"/>
    <w:rsid w:val="006D4448"/>
    <w:rsid w:val="006D5812"/>
    <w:rsid w:val="006D6DFD"/>
    <w:rsid w:val="006E1A65"/>
    <w:rsid w:val="006E2C4D"/>
    <w:rsid w:val="006E3F96"/>
    <w:rsid w:val="006E42FE"/>
    <w:rsid w:val="006E79F4"/>
    <w:rsid w:val="006F0D02"/>
    <w:rsid w:val="006F10FE"/>
    <w:rsid w:val="006F3622"/>
    <w:rsid w:val="006F79F1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465"/>
    <w:rsid w:val="00752C75"/>
    <w:rsid w:val="00757005"/>
    <w:rsid w:val="00761DBE"/>
    <w:rsid w:val="00763718"/>
    <w:rsid w:val="0076523B"/>
    <w:rsid w:val="00771B60"/>
    <w:rsid w:val="00781D77"/>
    <w:rsid w:val="00783549"/>
    <w:rsid w:val="0078450B"/>
    <w:rsid w:val="007860B7"/>
    <w:rsid w:val="00786DC8"/>
    <w:rsid w:val="00787B08"/>
    <w:rsid w:val="00792A3F"/>
    <w:rsid w:val="007A02DC"/>
    <w:rsid w:val="007A300D"/>
    <w:rsid w:val="007A3A57"/>
    <w:rsid w:val="007B317C"/>
    <w:rsid w:val="007B67F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E24"/>
    <w:rsid w:val="0088465B"/>
    <w:rsid w:val="00886790"/>
    <w:rsid w:val="008908DE"/>
    <w:rsid w:val="0089719F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9D8"/>
    <w:rsid w:val="00932CD7"/>
    <w:rsid w:val="00936913"/>
    <w:rsid w:val="00943029"/>
    <w:rsid w:val="00944C09"/>
    <w:rsid w:val="009527CB"/>
    <w:rsid w:val="00953835"/>
    <w:rsid w:val="00960F6C"/>
    <w:rsid w:val="00970747"/>
    <w:rsid w:val="009731C0"/>
    <w:rsid w:val="009936D1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3DEC"/>
    <w:rsid w:val="00A0695B"/>
    <w:rsid w:val="00A13052"/>
    <w:rsid w:val="00A216A8"/>
    <w:rsid w:val="00A223A6"/>
    <w:rsid w:val="00A35DD3"/>
    <w:rsid w:val="00A3639E"/>
    <w:rsid w:val="00A5092E"/>
    <w:rsid w:val="00A554D6"/>
    <w:rsid w:val="00A56E14"/>
    <w:rsid w:val="00A62AF7"/>
    <w:rsid w:val="00A6476B"/>
    <w:rsid w:val="00A76C6C"/>
    <w:rsid w:val="00A80848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02E6"/>
    <w:rsid w:val="00AD3896"/>
    <w:rsid w:val="00AD5B47"/>
    <w:rsid w:val="00AE1ED9"/>
    <w:rsid w:val="00AE32CB"/>
    <w:rsid w:val="00AF3957"/>
    <w:rsid w:val="00B0712C"/>
    <w:rsid w:val="00B10091"/>
    <w:rsid w:val="00B12013"/>
    <w:rsid w:val="00B12B20"/>
    <w:rsid w:val="00B22C67"/>
    <w:rsid w:val="00B247C0"/>
    <w:rsid w:val="00B3508F"/>
    <w:rsid w:val="00B443EE"/>
    <w:rsid w:val="00B560C8"/>
    <w:rsid w:val="00B61150"/>
    <w:rsid w:val="00B65BC7"/>
    <w:rsid w:val="00B746B9"/>
    <w:rsid w:val="00B7620D"/>
    <w:rsid w:val="00B848D4"/>
    <w:rsid w:val="00B865B7"/>
    <w:rsid w:val="00B92BC1"/>
    <w:rsid w:val="00B93A59"/>
    <w:rsid w:val="00B94B83"/>
    <w:rsid w:val="00B97E0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CE7"/>
    <w:rsid w:val="00BF3F0A"/>
    <w:rsid w:val="00C04238"/>
    <w:rsid w:val="00C143C3"/>
    <w:rsid w:val="00C1739B"/>
    <w:rsid w:val="00C21ADE"/>
    <w:rsid w:val="00C26067"/>
    <w:rsid w:val="00C30A29"/>
    <w:rsid w:val="00C317DC"/>
    <w:rsid w:val="00C475B9"/>
    <w:rsid w:val="00C578E9"/>
    <w:rsid w:val="00C70626"/>
    <w:rsid w:val="00C72860"/>
    <w:rsid w:val="00C72A48"/>
    <w:rsid w:val="00C73582"/>
    <w:rsid w:val="00C73B90"/>
    <w:rsid w:val="00C742EC"/>
    <w:rsid w:val="00C943CA"/>
    <w:rsid w:val="00C96AF3"/>
    <w:rsid w:val="00C97CCC"/>
    <w:rsid w:val="00CA0274"/>
    <w:rsid w:val="00CA139A"/>
    <w:rsid w:val="00CB746F"/>
    <w:rsid w:val="00CC451E"/>
    <w:rsid w:val="00CC57A5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0A9A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177E"/>
    <w:rsid w:val="00EB0AA4"/>
    <w:rsid w:val="00EB3DD7"/>
    <w:rsid w:val="00EB5C88"/>
    <w:rsid w:val="00EC0469"/>
    <w:rsid w:val="00EC0C3E"/>
    <w:rsid w:val="00EE0779"/>
    <w:rsid w:val="00EF01F8"/>
    <w:rsid w:val="00EF3268"/>
    <w:rsid w:val="00EF40EF"/>
    <w:rsid w:val="00EF47FE"/>
    <w:rsid w:val="00F069BD"/>
    <w:rsid w:val="00F1480E"/>
    <w:rsid w:val="00F1497D"/>
    <w:rsid w:val="00F16AAC"/>
    <w:rsid w:val="00F235C0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E7B"/>
    <w:rsid w:val="00F83D7C"/>
    <w:rsid w:val="00FB1DAA"/>
    <w:rsid w:val="00FB232E"/>
    <w:rsid w:val="00FC3E6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  <w:style w:type="paragraph" w:styleId="Revision">
    <w:name w:val="Revision"/>
    <w:hidden/>
    <w:uiPriority w:val="99"/>
    <w:semiHidden/>
    <w:rsid w:val="005D526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820953EC048E4BB3689F4D601BCB61" ma:contentTypeVersion="4" ma:contentTypeDescription="Create a new document." ma:contentTypeScope="" ma:versionID="fcd1f9361a6c32b40e5e510277787df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434c722-c755-4c18-a891-59800b077981" targetNamespace="http://schemas.microsoft.com/office/2006/metadata/properties" ma:root="true" ma:fieldsID="a4470cd7eb192a17c55ee5cb7c41b144" ns1:_="" ns2:_="" ns3:_="">
    <xsd:import namespace="http://schemas.microsoft.com/sharepoint/v3"/>
    <xsd:import namespace="d50bbff7-d6dd-47d2-864a-cfdc2c3db0f4"/>
    <xsd:import namespace="e434c722-c755-4c18-a891-59800b0779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34c722-c755-4c18-a891-59800b0779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e434c722-c755-4c18-a891-59800b077981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sharepoint/v3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44DAE73-49FB-4537-9A3B-67343CDAE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434c722-c755-4c18-a891-59800b0779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3EC199-D56B-4C52-9875-A563FD5FF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5</Pages>
  <Words>1167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2021-03-15T23:33:00Z</dcterms:created>
  <dcterms:modified xsi:type="dcterms:W3CDTF">2021-03-15T23:33:00Z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0x0101006E820953EC048E4BB3689F4D601BCB61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