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176AC7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5BA900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90D4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5B3CF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7208B8">
              <w:t>312</w:t>
            </w:r>
          </w:p>
        </w:tc>
        <w:tc>
          <w:tcPr>
            <w:tcW w:w="3604" w:type="pct"/>
            <w:shd w:val="clear" w:color="auto" w:fill="auto"/>
          </w:tcPr>
          <w:p w14:paraId="68240ED7" w14:textId="6BF7E2AF" w:rsidR="00F1480E" w:rsidRPr="000754EC" w:rsidRDefault="006679FD" w:rsidP="000754EC">
            <w:pPr>
              <w:pStyle w:val="SIUnittitle"/>
            </w:pPr>
            <w:r w:rsidRPr="006679FD">
              <w:t>Construct brick and block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12D7D" w14:textId="20723919" w:rsidR="006679FD" w:rsidRPr="006679FD" w:rsidRDefault="006679FD" w:rsidP="006679FD">
            <w:r w:rsidRPr="006679FD">
              <w:t>This unit of competency describes the skills and knowledge required to construct brick structures and features or block structures and features, or both as a component of landscap</w:t>
            </w:r>
            <w:r w:rsidR="00E82450">
              <w:t>e</w:t>
            </w:r>
            <w:r w:rsidRPr="006679FD">
              <w:t xml:space="preserve"> project</w:t>
            </w:r>
            <w:r w:rsidR="00E82450">
              <w:t xml:space="preserve"> works, including preparing for work, setting out and preparing site, constructing structure or feature, </w:t>
            </w:r>
            <w:proofErr w:type="gramStart"/>
            <w:r w:rsidR="00E82450">
              <w:t>checking</w:t>
            </w:r>
            <w:proofErr w:type="gramEnd"/>
            <w:r w:rsidR="00E82450">
              <w:t xml:space="preserve"> and cleaning up site</w:t>
            </w:r>
            <w:r w:rsidRPr="006679FD">
              <w:t>.</w:t>
            </w:r>
          </w:p>
          <w:p w14:paraId="0D4189F7" w14:textId="77777777" w:rsidR="006679FD" w:rsidRDefault="006679FD" w:rsidP="006679FD"/>
          <w:p w14:paraId="1ADAE928" w14:textId="385DAD02" w:rsidR="006679FD" w:rsidRPr="006679FD" w:rsidRDefault="006679FD" w:rsidP="006679FD">
            <w:r w:rsidRPr="006679FD">
              <w:t>Th</w:t>
            </w:r>
            <w:r w:rsidR="00E82450">
              <w:t>e</w:t>
            </w:r>
            <w:r w:rsidRPr="006679FD">
              <w:t xml:space="preserve"> unit applies to individuals who </w:t>
            </w:r>
            <w:r w:rsidR="00E82450">
              <w:t xml:space="preserve">construct brick and block structures and features under broad </w:t>
            </w:r>
            <w:proofErr w:type="gramStart"/>
            <w:r w:rsidR="00E82450">
              <w:t>direction, and</w:t>
            </w:r>
            <w:proofErr w:type="gramEnd"/>
            <w:r w:rsidR="00E82450">
              <w:t xml:space="preserve"> </w:t>
            </w:r>
            <w:r w:rsidRPr="006679FD">
              <w:t>take responsibility for their own work and for the quality of the work of others.</w:t>
            </w:r>
          </w:p>
          <w:p w14:paraId="7557C09D" w14:textId="77777777" w:rsidR="006679FD" w:rsidRDefault="006679FD" w:rsidP="006679FD"/>
          <w:p w14:paraId="034C6C33" w14:textId="213FEF4A" w:rsidR="00373436" w:rsidRPr="000754EC" w:rsidRDefault="00565D29" w:rsidP="008576F1">
            <w:pPr>
              <w:pStyle w:val="SIText"/>
            </w:pPr>
            <w:r w:rsidRPr="00A831E4">
              <w:t>State/territory licensing, legislative or certification requirements apply in some jurisdictions. Users are</w:t>
            </w:r>
            <w:r w:rsidRPr="00565D29">
              <w:t xml:space="preserve"> </w:t>
            </w:r>
            <w:r w:rsidRPr="00A831E4">
              <w:t>advised to check with the relevant regulatory authority</w:t>
            </w:r>
            <w:r w:rsidR="006679FD" w:rsidRPr="006679FD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91116EF" w:rsidR="00F1480E" w:rsidRPr="000754EC" w:rsidRDefault="00EA636C" w:rsidP="000754EC">
            <w:pPr>
              <w:pStyle w:val="SIText"/>
            </w:pPr>
            <w:r>
              <w:t>AHCLSC3</w:t>
            </w:r>
            <w:r w:rsidR="00B71119">
              <w:t>17</w:t>
            </w:r>
            <w:r>
              <w:t xml:space="preserve"> Construct landscape features using concrete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9F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0C05AAB" w:rsidR="006679FD" w:rsidRPr="006679FD" w:rsidRDefault="006679FD" w:rsidP="006679FD">
            <w:pPr>
              <w:pStyle w:val="SIText"/>
            </w:pPr>
            <w:r w:rsidRPr="006679FD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C6F66F4" w14:textId="4CC2CBC0" w:rsidR="006679FD" w:rsidRPr="006679FD" w:rsidRDefault="006679FD" w:rsidP="006679FD">
            <w:r w:rsidRPr="006679FD">
              <w:t xml:space="preserve">1.1 Interpret </w:t>
            </w:r>
            <w:r w:rsidR="00E82450">
              <w:t xml:space="preserve">site </w:t>
            </w:r>
            <w:r w:rsidRPr="006679FD">
              <w:t>plans and specifications</w:t>
            </w:r>
          </w:p>
          <w:p w14:paraId="6150EB1C" w14:textId="77777777" w:rsidR="00E82450" w:rsidRDefault="006679FD" w:rsidP="006679FD">
            <w:r w:rsidRPr="006679FD">
              <w:t xml:space="preserve">1.2 </w:t>
            </w:r>
            <w:r w:rsidR="00E82450" w:rsidRPr="008B4BF5">
              <w:t xml:space="preserve">Identify </w:t>
            </w:r>
            <w:r w:rsidR="00E82450" w:rsidRPr="00E82450">
              <w:t>potential hazards and risks, and implement safe working practices to manage risk</w:t>
            </w:r>
            <w:r w:rsidR="00E82450">
              <w:t>s</w:t>
            </w:r>
          </w:p>
          <w:p w14:paraId="18CD76AF" w14:textId="2F52FFA1" w:rsidR="006679FD" w:rsidRPr="006679FD" w:rsidRDefault="00E82450" w:rsidP="006679FD">
            <w:r>
              <w:t xml:space="preserve">1.3 </w:t>
            </w:r>
            <w:r w:rsidR="006679FD" w:rsidRPr="006679FD">
              <w:t>Check the quantity and quality of materials</w:t>
            </w:r>
          </w:p>
          <w:p w14:paraId="1D4EDB76" w14:textId="271AB46E" w:rsidR="006679FD" w:rsidRPr="006679FD" w:rsidRDefault="006679FD" w:rsidP="006679FD">
            <w:r w:rsidRPr="006679FD">
              <w:t>1.</w:t>
            </w:r>
            <w:r w:rsidR="00A85680">
              <w:t>4</w:t>
            </w:r>
            <w:r w:rsidRPr="006679FD">
              <w:t xml:space="preserve"> Select tools</w:t>
            </w:r>
            <w:r w:rsidR="00C25985">
              <w:t>,</w:t>
            </w:r>
            <w:r w:rsidRPr="006679FD">
              <w:t xml:space="preserve"> equipment </w:t>
            </w:r>
            <w:r w:rsidR="00C25985">
              <w:t xml:space="preserve">and machinery </w:t>
            </w:r>
            <w:r w:rsidR="00A85680">
              <w:t xml:space="preserve">required for construction work </w:t>
            </w:r>
            <w:r w:rsidRPr="006679FD">
              <w:t xml:space="preserve">and check for </w:t>
            </w:r>
            <w:r w:rsidR="00092E94">
              <w:t>safe operation</w:t>
            </w:r>
          </w:p>
          <w:p w14:paraId="1A8A2924" w14:textId="6F00BF8C" w:rsidR="006679FD" w:rsidRPr="006679FD" w:rsidRDefault="006679FD" w:rsidP="006679FD">
            <w:r w:rsidRPr="006679FD">
              <w:t xml:space="preserve">1.5 </w:t>
            </w:r>
            <w:r w:rsidR="00A85680" w:rsidRPr="006679FD">
              <w:t>Select</w:t>
            </w:r>
            <w:r w:rsidR="00A85680">
              <w:t>, fit, use</w:t>
            </w:r>
            <w:r w:rsidR="00A85680" w:rsidRPr="006679FD">
              <w:t xml:space="preserve"> and </w:t>
            </w:r>
            <w:r w:rsidR="00A85680">
              <w:t>maintain</w:t>
            </w:r>
            <w:r w:rsidR="00A85680" w:rsidRPr="006679FD">
              <w:t xml:space="preserve"> personal protective equipment</w:t>
            </w:r>
            <w:r w:rsidR="00725FF5">
              <w:t xml:space="preserve"> (PPE)</w:t>
            </w:r>
            <w:r w:rsidR="00A85680" w:rsidRPr="006679FD">
              <w:t xml:space="preserve"> </w:t>
            </w:r>
            <w:r w:rsidR="00A85680">
              <w:t>applicable to the task</w:t>
            </w:r>
          </w:p>
          <w:p w14:paraId="1696B99B" w14:textId="1BE3DF2D" w:rsidR="006679FD" w:rsidRPr="006679FD" w:rsidRDefault="006679FD" w:rsidP="006679FD">
            <w:r w:rsidRPr="006679FD">
              <w:t>1.6</w:t>
            </w:r>
            <w:r w:rsidR="00A85680" w:rsidRPr="006679FD">
              <w:t xml:space="preserve"> </w:t>
            </w:r>
            <w:r w:rsidR="00991CFE">
              <w:t>I</w:t>
            </w:r>
            <w:r w:rsidR="00EC46FF">
              <w:t>mplement suitable control strategies</w:t>
            </w:r>
            <w:r w:rsidR="00991CFE">
              <w:t xml:space="preserve"> for environmental problems relating to brick and block construction work</w:t>
            </w:r>
          </w:p>
        </w:tc>
      </w:tr>
      <w:tr w:rsidR="006679F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BBCB88E" w:rsidR="006679FD" w:rsidRPr="006679FD" w:rsidRDefault="006679FD" w:rsidP="006679FD">
            <w:pPr>
              <w:pStyle w:val="SIText"/>
            </w:pPr>
            <w:r w:rsidRPr="006679FD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3F8C6A1" w14:textId="2F855619" w:rsidR="006679FD" w:rsidRPr="006679FD" w:rsidRDefault="006679FD" w:rsidP="006679FD">
            <w:r w:rsidRPr="006679FD">
              <w:t>2.1 Determine</w:t>
            </w:r>
            <w:r w:rsidR="00A85680">
              <w:t>,</w:t>
            </w:r>
            <w:r w:rsidRPr="006679FD">
              <w:t xml:space="preserve"> </w:t>
            </w:r>
            <w:proofErr w:type="gramStart"/>
            <w:r w:rsidRPr="006679FD">
              <w:t>locate</w:t>
            </w:r>
            <w:proofErr w:type="gramEnd"/>
            <w:r w:rsidR="00A85680">
              <w:t xml:space="preserve"> and mark out</w:t>
            </w:r>
            <w:r w:rsidRPr="006679FD">
              <w:t xml:space="preserve"> services</w:t>
            </w:r>
            <w:r w:rsidR="00A85680">
              <w:t xml:space="preserve"> from site plan</w:t>
            </w:r>
            <w:r w:rsidR="00EC46FF">
              <w:t xml:space="preserve"> where applicable</w:t>
            </w:r>
          </w:p>
          <w:p w14:paraId="59E90553" w14:textId="5A04EC7E" w:rsidR="006679FD" w:rsidRPr="006679FD" w:rsidRDefault="006679FD" w:rsidP="006679FD">
            <w:r w:rsidRPr="006679FD">
              <w:t>2.2 Mark out position of structure or feature according to site plans</w:t>
            </w:r>
          </w:p>
          <w:p w14:paraId="6BB72E57" w14:textId="09F173DF" w:rsidR="006679FD" w:rsidRPr="006679FD" w:rsidRDefault="006679FD" w:rsidP="00C97F38">
            <w:r w:rsidRPr="006679FD">
              <w:t>2.3 Establish profiles to conform to nominated tolerances</w:t>
            </w:r>
          </w:p>
        </w:tc>
      </w:tr>
      <w:tr w:rsidR="006679F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45E33F7" w:rsidR="006679FD" w:rsidRPr="006679FD" w:rsidRDefault="006679FD" w:rsidP="006679FD">
            <w:pPr>
              <w:pStyle w:val="SIText"/>
            </w:pPr>
            <w:r w:rsidRPr="006679FD">
              <w:t>3. Construct structure or feature</w:t>
            </w:r>
          </w:p>
        </w:tc>
        <w:tc>
          <w:tcPr>
            <w:tcW w:w="3604" w:type="pct"/>
            <w:shd w:val="clear" w:color="auto" w:fill="auto"/>
          </w:tcPr>
          <w:p w14:paraId="49C7C56B" w14:textId="5E90A2F6" w:rsidR="006679FD" w:rsidRPr="006679FD" w:rsidRDefault="006679FD" w:rsidP="006679FD">
            <w:r w:rsidRPr="006679FD">
              <w:t>3.1 Mix mortar to determined ratio and add bonding</w:t>
            </w:r>
            <w:r w:rsidR="008D448C">
              <w:t>,</w:t>
            </w:r>
            <w:r w:rsidRPr="006679FD">
              <w:t xml:space="preserve"> colouring agents and other appropriate admixes</w:t>
            </w:r>
            <w:r w:rsidR="00C11224">
              <w:t xml:space="preserve"> if required</w:t>
            </w:r>
            <w:r w:rsidRPr="006679FD">
              <w:t xml:space="preserve"> in accordance with specifications</w:t>
            </w:r>
          </w:p>
          <w:p w14:paraId="12F380B7" w14:textId="77777777" w:rsidR="00C97F38" w:rsidRDefault="006679FD" w:rsidP="006679FD">
            <w:r w:rsidRPr="006679FD">
              <w:t xml:space="preserve">3.2 Lay damp proofing </w:t>
            </w:r>
            <w:r w:rsidR="00EC46FF">
              <w:t>if required</w:t>
            </w:r>
          </w:p>
          <w:p w14:paraId="0FED706B" w14:textId="244D3BB0" w:rsidR="006679FD" w:rsidRPr="006679FD" w:rsidRDefault="00C97F38" w:rsidP="006679FD">
            <w:r>
              <w:t>3.3</w:t>
            </w:r>
            <w:r w:rsidR="006679FD" w:rsidRPr="006679FD">
              <w:t xml:space="preserve"> </w:t>
            </w:r>
            <w:r>
              <w:t xml:space="preserve">Establish </w:t>
            </w:r>
            <w:r w:rsidR="006679FD" w:rsidRPr="006679FD">
              <w:t>base course of brick or block work</w:t>
            </w:r>
            <w:r>
              <w:t xml:space="preserve"> to achieve final level heights</w:t>
            </w:r>
          </w:p>
          <w:p w14:paraId="22FE647B" w14:textId="2F1CB19D" w:rsidR="006679FD" w:rsidRDefault="006679FD" w:rsidP="006679FD">
            <w:r w:rsidRPr="006679FD">
              <w:t>3.</w:t>
            </w:r>
            <w:r w:rsidR="00C97F38">
              <w:t>4</w:t>
            </w:r>
            <w:r w:rsidRPr="006679FD">
              <w:t xml:space="preserve"> Lay courses of brick or block work using designated bonds in a manner that will ensure viability and stability of structure</w:t>
            </w:r>
          </w:p>
          <w:p w14:paraId="59078A85" w14:textId="42967879" w:rsidR="00C97F38" w:rsidRPr="006679FD" w:rsidRDefault="00C97F38" w:rsidP="006679FD">
            <w:r>
              <w:t>3.5 Cut bricks or blocks using mechanical and hand cut method</w:t>
            </w:r>
          </w:p>
          <w:p w14:paraId="79AB7B58" w14:textId="54C7EF54" w:rsidR="006679FD" w:rsidRDefault="006679FD" w:rsidP="006679FD">
            <w:pPr>
              <w:pStyle w:val="SIText"/>
            </w:pPr>
            <w:r w:rsidRPr="006679FD">
              <w:t>3.</w:t>
            </w:r>
            <w:r w:rsidR="00C97F38">
              <w:t>6</w:t>
            </w:r>
            <w:r w:rsidRPr="006679FD">
              <w:t xml:space="preserve"> Apply finishes to brick or block work</w:t>
            </w:r>
          </w:p>
          <w:p w14:paraId="496261D9" w14:textId="15353AF7" w:rsidR="00EA636C" w:rsidRDefault="00C25985" w:rsidP="00C25985">
            <w:r>
              <w:t>3.</w:t>
            </w:r>
            <w:r w:rsidR="00C97F38">
              <w:t>7</w:t>
            </w:r>
            <w:r>
              <w:t xml:space="preserve"> </w:t>
            </w:r>
            <w:r w:rsidR="00EA636C">
              <w:t>Apply waterproofing according to site plans and specifications</w:t>
            </w:r>
          </w:p>
          <w:p w14:paraId="7C104250" w14:textId="3623DA37" w:rsidR="00C25985" w:rsidRPr="006679FD" w:rsidRDefault="00EA636C" w:rsidP="00490D40">
            <w:r>
              <w:t>3.</w:t>
            </w:r>
            <w:r w:rsidR="00C97F38">
              <w:t>8</w:t>
            </w:r>
            <w:r>
              <w:t xml:space="preserve"> </w:t>
            </w:r>
            <w:r w:rsidR="00C25985" w:rsidRPr="006679FD">
              <w:t>Install drainage systems according to site plans and specifications</w:t>
            </w:r>
          </w:p>
        </w:tc>
      </w:tr>
      <w:tr w:rsidR="006679FD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8D8FC0C" w:rsidR="006679FD" w:rsidRPr="006679FD" w:rsidRDefault="006679FD" w:rsidP="006679FD">
            <w:pPr>
              <w:pStyle w:val="SIText"/>
            </w:pPr>
            <w:r w:rsidRPr="006679FD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26070E18" w14:textId="6B7BEC1A" w:rsidR="006679FD" w:rsidRPr="006679FD" w:rsidRDefault="006679FD" w:rsidP="006679FD">
            <w:r w:rsidRPr="006679FD">
              <w:t>4.1 Inspect quality of finished works to ensure standard of finished structure or feature has been achieved</w:t>
            </w:r>
          </w:p>
          <w:p w14:paraId="77B4869B" w14:textId="7B01FAAE" w:rsidR="006679FD" w:rsidRPr="006679FD" w:rsidRDefault="006679FD" w:rsidP="006679FD">
            <w:r w:rsidRPr="006679FD">
              <w:t>4.2 Clean down brick or block work surfaces in an environmentally safe and sensitive manner</w:t>
            </w:r>
          </w:p>
          <w:p w14:paraId="2EA8EA64" w14:textId="30F3E387" w:rsidR="006679FD" w:rsidRDefault="006679FD" w:rsidP="006679FD">
            <w:r w:rsidRPr="006679FD">
              <w:t xml:space="preserve">4.3 Clean, </w:t>
            </w:r>
            <w:r w:rsidR="004D3539">
              <w:t xml:space="preserve">maintain and </w:t>
            </w:r>
            <w:r w:rsidRPr="006679FD">
              <w:t>store tools and equipment</w:t>
            </w:r>
          </w:p>
          <w:p w14:paraId="594E8C1D" w14:textId="3FCC59DA" w:rsidR="004D3539" w:rsidRPr="006679FD" w:rsidRDefault="004D3539" w:rsidP="006679FD">
            <w:r>
              <w:t>4.4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3539" w:rsidRPr="00336FCA" w:rsidDel="00423CB2" w14:paraId="1CF24FD6" w14:textId="77777777" w:rsidTr="00CA2922">
        <w:tc>
          <w:tcPr>
            <w:tcW w:w="1396" w:type="pct"/>
          </w:tcPr>
          <w:p w14:paraId="6D88B952" w14:textId="132D8224" w:rsidR="004D3539" w:rsidRPr="004D3539" w:rsidRDefault="004D3539" w:rsidP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D353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5C04377C" w:rsidR="004D3539" w:rsidRPr="004D3539" w:rsidRDefault="004D3539" w:rsidP="008035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D3539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8035D2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095346" w:rsidRPr="008035D2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8035D2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C11224" w:rsidRPr="00336FCA" w:rsidDel="00423CB2" w14:paraId="0D26AA70" w14:textId="77777777" w:rsidTr="00C112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A3D5" w14:textId="77777777" w:rsidR="00C11224" w:rsidRPr="00C11224" w:rsidRDefault="00C11224" w:rsidP="00C112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122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152B" w14:textId="504EFC9E" w:rsidR="00C11224" w:rsidRPr="00A63BE0" w:rsidRDefault="00C11224" w:rsidP="00A63B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 and use tape measures and scale rulers</w:t>
            </w:r>
          </w:p>
          <w:p w14:paraId="7FF8F6F2" w14:textId="6B38C8E2" w:rsidR="00C11224" w:rsidRPr="00C11224" w:rsidRDefault="00C11224" w:rsidP="00A63B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Set out </w:t>
            </w:r>
            <w:r w:rsidR="00A63BE0" w:rsidRPr="00A63BE0">
              <w:rPr>
                <w:rStyle w:val="SITemporaryText-red"/>
                <w:rFonts w:eastAsia="Calibri"/>
                <w:color w:val="auto"/>
                <w:sz w:val="20"/>
              </w:rPr>
              <w:t>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177AFB" w14:paraId="7449DA1D" w14:textId="77777777" w:rsidTr="00F33FF2">
        <w:tc>
          <w:tcPr>
            <w:tcW w:w="1028" w:type="pct"/>
          </w:tcPr>
          <w:p w14:paraId="09E49E25" w14:textId="2FC29A4C" w:rsidR="004D3539" w:rsidRPr="0093758F" w:rsidRDefault="004D3539" w:rsidP="000300F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AHCLSC</w:t>
            </w:r>
            <w:r w:rsidR="007208B8">
              <w:rPr>
                <w:rStyle w:val="SITemporaryText-red"/>
                <w:color w:val="auto"/>
                <w:sz w:val="20"/>
              </w:rPr>
              <w:t>312</w:t>
            </w:r>
            <w:r w:rsidRPr="0093758F">
              <w:rPr>
                <w:rStyle w:val="SITemporaryText-red"/>
                <w:color w:val="auto"/>
                <w:sz w:val="20"/>
              </w:rPr>
              <w:t xml:space="preserve"> Construct brick and block structures and features</w:t>
            </w:r>
          </w:p>
        </w:tc>
        <w:tc>
          <w:tcPr>
            <w:tcW w:w="1105" w:type="pct"/>
          </w:tcPr>
          <w:p w14:paraId="2293AA64" w14:textId="52A40520" w:rsidR="00DA54B5" w:rsidRPr="0093758F" w:rsidRDefault="004D3539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AHCLSC303 Construct brick and block structures and features</w:t>
            </w:r>
          </w:p>
        </w:tc>
        <w:tc>
          <w:tcPr>
            <w:tcW w:w="1251" w:type="pct"/>
          </w:tcPr>
          <w:p w14:paraId="259CD872" w14:textId="06EFF91D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F34944E" w14:textId="1E6937C6" w:rsidR="0093758F" w:rsidRPr="0093758F" w:rsidRDefault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Added prerequisite unit</w:t>
            </w:r>
          </w:p>
          <w:p w14:paraId="0D284936" w14:textId="77777777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D8D4E25" w14:textId="77777777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0FBBDC2" w:rsidR="00DA54B5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76C71CF" w:rsidR="00DA54B5" w:rsidRPr="0093758F" w:rsidRDefault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Not e</w:t>
            </w:r>
            <w:r w:rsidR="00DA54B5" w:rsidRPr="0093758F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8EC681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E40576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79FD" w:rsidRPr="006679FD">
              <w:t>AHCLSC</w:t>
            </w:r>
            <w:r w:rsidR="007208B8">
              <w:t>312</w:t>
            </w:r>
            <w:r w:rsidR="006679FD" w:rsidRPr="006679FD">
              <w:t xml:space="preserve"> Construct brick and block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77AFB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30D1643E" w14:textId="2451B018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77AF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77AFB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7ED57EB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4D3539">
              <w:rPr>
                <w:rStyle w:val="SITemporaryText-red"/>
              </w:rPr>
              <w:t xml:space="preserve"> </w:t>
            </w:r>
            <w:r w:rsidR="004D3539" w:rsidRPr="004D3539">
              <w:t>construct</w:t>
            </w:r>
            <w:r w:rsidR="004D3539">
              <w:t>ed</w:t>
            </w:r>
            <w:r w:rsidR="004D3539" w:rsidRPr="004D3539">
              <w:t xml:space="preserve"> brick and block structures and features</w:t>
            </w:r>
            <w:r w:rsidR="00EA636C">
              <w:t>, using two different construction methods</w:t>
            </w:r>
            <w:r w:rsidR="004D3539">
              <w:t xml:space="preserve"> and has</w:t>
            </w:r>
            <w:r w:rsidRPr="00177AFB">
              <w:rPr>
                <w:rStyle w:val="SITemporaryText-red"/>
                <w:color w:val="auto"/>
                <w:sz w:val="20"/>
              </w:rPr>
              <w:t>:</w:t>
            </w:r>
          </w:p>
          <w:p w14:paraId="47815F81" w14:textId="77777777" w:rsidR="006E2A81" w:rsidRPr="006E2A81" w:rsidRDefault="006E2A81" w:rsidP="006E2A81">
            <w:pPr>
              <w:pStyle w:val="SIBulletList1"/>
            </w:pPr>
            <w:r w:rsidRPr="006679FD">
              <w:t>interpret</w:t>
            </w:r>
            <w:r w:rsidRPr="006E2A81">
              <w:t>ed site plans and specifications</w:t>
            </w:r>
          </w:p>
          <w:p w14:paraId="5DF06EA7" w14:textId="127060FA" w:rsidR="004D3539" w:rsidRPr="004D3539" w:rsidRDefault="004D3539" w:rsidP="004D3539">
            <w:pPr>
              <w:pStyle w:val="SIBulletList1"/>
            </w:pPr>
            <w:r>
              <w:t>applied workplace health and safety requirements</w:t>
            </w:r>
            <w:r w:rsidR="00725FF5">
              <w:t xml:space="preserve">, including fitted and used </w:t>
            </w:r>
            <w:r w:rsidR="00A47A93" w:rsidRPr="006E2A81">
              <w:t>personal protective equipment (</w:t>
            </w:r>
            <w:r w:rsidR="00725FF5">
              <w:t>PPE</w:t>
            </w:r>
            <w:r w:rsidR="00A47A93">
              <w:t>)</w:t>
            </w:r>
          </w:p>
          <w:p w14:paraId="6BD1F72C" w14:textId="7C23F2B3" w:rsidR="004D3539" w:rsidRPr="004D3539" w:rsidRDefault="004D3539" w:rsidP="004D3539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4D3539">
              <w:t>tools and equipment required for constructing</w:t>
            </w:r>
            <w:r>
              <w:t xml:space="preserve"> brick and block structures and</w:t>
            </w:r>
            <w:r w:rsidRPr="004D3539">
              <w:t xml:space="preserve"> features</w:t>
            </w:r>
          </w:p>
          <w:p w14:paraId="2E4C0D82" w14:textId="77777777" w:rsidR="006E2A81" w:rsidRPr="006E2A81" w:rsidRDefault="006E2A81" w:rsidP="006E2A81">
            <w:pPr>
              <w:pStyle w:val="SIBulletList1"/>
            </w:pPr>
            <w:r>
              <w:t>setup profiles for brick and block structures and features</w:t>
            </w:r>
          </w:p>
          <w:p w14:paraId="36AEEF7F" w14:textId="77777777" w:rsidR="006E2A81" w:rsidRPr="006E2A81" w:rsidRDefault="006E2A81" w:rsidP="006E2A81">
            <w:pPr>
              <w:pStyle w:val="SIBulletList1"/>
            </w:pPr>
            <w:r w:rsidRPr="006679FD">
              <w:t>measure</w:t>
            </w:r>
            <w:r w:rsidRPr="006E2A81">
              <w:t>d and constructed profiles using mathematical techniques</w:t>
            </w:r>
          </w:p>
          <w:p w14:paraId="6FC0645A" w14:textId="441CC6D0" w:rsidR="00EA636C" w:rsidRDefault="00EA636C" w:rsidP="00EA636C">
            <w:pPr>
              <w:pStyle w:val="SIBulletList1"/>
            </w:pPr>
            <w:r w:rsidRPr="006679FD">
              <w:t>establish</w:t>
            </w:r>
            <w:r w:rsidRPr="00EA636C">
              <w:t>ed levels using levelling equipment</w:t>
            </w:r>
          </w:p>
          <w:p w14:paraId="1F03F37B" w14:textId="5519EF28" w:rsidR="00EA636C" w:rsidRDefault="00EA636C" w:rsidP="00EA636C">
            <w:pPr>
              <w:pStyle w:val="SIBulletList1"/>
            </w:pPr>
            <w:r>
              <w:t>gauged brickworks to maintain correct spacing</w:t>
            </w:r>
          </w:p>
          <w:p w14:paraId="177B5DE7" w14:textId="2B8B31B0" w:rsidR="006C1881" w:rsidRDefault="006C1881" w:rsidP="006679FD">
            <w:pPr>
              <w:pStyle w:val="SIBulletList1"/>
            </w:pPr>
            <w:r>
              <w:t>applied bonding techniques</w:t>
            </w:r>
          </w:p>
          <w:p w14:paraId="4DAF795F" w14:textId="77777777" w:rsidR="000061E7" w:rsidRPr="000061E7" w:rsidRDefault="000061E7" w:rsidP="000061E7">
            <w:pPr>
              <w:pStyle w:val="SIBulletList1"/>
            </w:pPr>
            <w:r>
              <w:t>cut bricks or blocks</w:t>
            </w:r>
          </w:p>
          <w:p w14:paraId="2BD6E56D" w14:textId="73467FB3" w:rsidR="00EA636C" w:rsidRDefault="00EA636C" w:rsidP="006679FD">
            <w:pPr>
              <w:pStyle w:val="SIBulletList1"/>
            </w:pPr>
            <w:r>
              <w:t>applied joint treatment</w:t>
            </w:r>
          </w:p>
          <w:p w14:paraId="269173BE" w14:textId="06D5ABCD" w:rsidR="004D3539" w:rsidRDefault="006679FD" w:rsidP="004D3539">
            <w:pPr>
              <w:pStyle w:val="SIBulletList1"/>
            </w:pPr>
            <w:r w:rsidRPr="006679FD">
              <w:t>check</w:t>
            </w:r>
            <w:r w:rsidR="007F1947">
              <w:t>ed</w:t>
            </w:r>
            <w:r w:rsidRPr="006679FD">
              <w:t xml:space="preserve"> quality of work and clean</w:t>
            </w:r>
            <w:r w:rsidR="007F1947">
              <w:t>ed</w:t>
            </w:r>
            <w:r w:rsidRPr="006679FD">
              <w:t xml:space="preserve"> up site</w:t>
            </w:r>
          </w:p>
          <w:p w14:paraId="0C8D727B" w14:textId="77777777" w:rsidR="000061E7" w:rsidRPr="000061E7" w:rsidRDefault="000061E7" w:rsidP="000061E7">
            <w:pPr>
              <w:pStyle w:val="SIBulletList1"/>
            </w:pPr>
            <w:r>
              <w:t>cleaned brick or block</w:t>
            </w:r>
          </w:p>
          <w:p w14:paraId="3F4E2EAA" w14:textId="3511F5E6" w:rsidR="00556C4C" w:rsidRPr="000754EC" w:rsidRDefault="004D3539" w:rsidP="004D3539">
            <w:pPr>
              <w:pStyle w:val="SIBulletList1"/>
            </w:pPr>
            <w:r>
              <w:t>reported unserviceable tools and equipment</w:t>
            </w:r>
            <w:r w:rsidRPr="004D353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A943EA6" w14:textId="416777A8" w:rsidR="006679FD" w:rsidRPr="006679FD" w:rsidRDefault="006679FD" w:rsidP="006679FD">
            <w:pPr>
              <w:pStyle w:val="SIBulletList1"/>
            </w:pPr>
            <w:r w:rsidRPr="006679FD">
              <w:t>principles and practices of brick and block construction</w:t>
            </w:r>
            <w:r w:rsidR="007F1947">
              <w:t>, including:</w:t>
            </w:r>
          </w:p>
          <w:p w14:paraId="5434574C" w14:textId="565B36DD" w:rsidR="006679FD" w:rsidRDefault="006679FD" w:rsidP="007F1947">
            <w:pPr>
              <w:pStyle w:val="SIBulletList2"/>
            </w:pPr>
            <w:r w:rsidRPr="006679FD">
              <w:t>components of mortar, including bonding and colouring agents</w:t>
            </w:r>
            <w:r w:rsidR="006C1881">
              <w:t xml:space="preserve"> and ratios</w:t>
            </w:r>
            <w:r w:rsidR="00A63BE0">
              <w:t>, and their importance</w:t>
            </w:r>
          </w:p>
          <w:p w14:paraId="52EECA74" w14:textId="53A46BF8" w:rsidR="006C1881" w:rsidRDefault="006C1881" w:rsidP="007F1947">
            <w:pPr>
              <w:pStyle w:val="SIBulletList2"/>
            </w:pPr>
            <w:r>
              <w:t>site plans and specifications</w:t>
            </w:r>
          </w:p>
          <w:p w14:paraId="65CEE999" w14:textId="78EC118A" w:rsidR="006C1881" w:rsidRDefault="008035D2" w:rsidP="007F1947">
            <w:pPr>
              <w:pStyle w:val="SIBulletList2"/>
            </w:pPr>
            <w:r>
              <w:t xml:space="preserve">structural integrity of </w:t>
            </w:r>
            <w:r w:rsidR="006C1881">
              <w:t>brick and block structures and features</w:t>
            </w:r>
          </w:p>
          <w:p w14:paraId="637A6DE7" w14:textId="3B882E9C" w:rsidR="008035D2" w:rsidRDefault="008035D2" w:rsidP="007F1947">
            <w:pPr>
              <w:pStyle w:val="SIBulletList2"/>
            </w:pPr>
            <w:r>
              <w:t>Australian standards and codes relevant to constructing brick and block structures and features</w:t>
            </w:r>
          </w:p>
          <w:p w14:paraId="34D8306F" w14:textId="41E1AFF3" w:rsidR="000404F7" w:rsidRDefault="006C1881" w:rsidP="001229F9">
            <w:pPr>
              <w:pStyle w:val="SIBulletList2"/>
            </w:pPr>
            <w:r>
              <w:t>local and State/Territory regulations and legislation applicable to constructing brick and block structures and features</w:t>
            </w:r>
          </w:p>
          <w:p w14:paraId="3CF85AFD" w14:textId="2B7E398B" w:rsidR="006C1881" w:rsidRDefault="006C1881" w:rsidP="007F1947">
            <w:pPr>
              <w:pStyle w:val="SIBulletList2"/>
            </w:pPr>
            <w:r>
              <w:t xml:space="preserve">types of bricks and blocks and their </w:t>
            </w:r>
            <w:r w:rsidR="00A63BE0">
              <w:t xml:space="preserve">dimensions, </w:t>
            </w:r>
            <w:proofErr w:type="gramStart"/>
            <w:r>
              <w:t>tolerances</w:t>
            </w:r>
            <w:proofErr w:type="gramEnd"/>
            <w:r>
              <w:t xml:space="preserve"> and applications</w:t>
            </w:r>
          </w:p>
          <w:p w14:paraId="093CB936" w14:textId="13FBB3A8" w:rsidR="006C1881" w:rsidRDefault="006C1881" w:rsidP="007F1947">
            <w:pPr>
              <w:pStyle w:val="SIBulletList2"/>
            </w:pPr>
            <w:r>
              <w:t>types of brick and block structures and features</w:t>
            </w:r>
            <w:r w:rsidR="00053D87">
              <w:t>, including single, double and cavity filled walls</w:t>
            </w:r>
          </w:p>
          <w:p w14:paraId="06810DEF" w14:textId="1C5B6803" w:rsidR="00A63BE0" w:rsidRDefault="00A63BE0" w:rsidP="007F1947">
            <w:pPr>
              <w:pStyle w:val="SIBulletList2"/>
            </w:pPr>
            <w:r>
              <w:t>types of brick and block patterns</w:t>
            </w:r>
            <w:r w:rsidR="000404F7">
              <w:t>,</w:t>
            </w:r>
            <w:r>
              <w:t xml:space="preserve"> joint finishing</w:t>
            </w:r>
            <w:r w:rsidR="000404F7">
              <w:t>, frogs and holes, and their purpose</w:t>
            </w:r>
          </w:p>
          <w:p w14:paraId="79B20A70" w14:textId="21A3CFB7" w:rsidR="009A29BD" w:rsidRDefault="009A29BD" w:rsidP="007F1947">
            <w:pPr>
              <w:pStyle w:val="SIBulletList2"/>
            </w:pPr>
            <w:r>
              <w:t>brick and block mechanical and hand cut methods</w:t>
            </w:r>
          </w:p>
          <w:p w14:paraId="3E95847B" w14:textId="7EE8A740" w:rsidR="006C1881" w:rsidRDefault="006C1881" w:rsidP="007F1947">
            <w:pPr>
              <w:pStyle w:val="SIBulletList2"/>
            </w:pPr>
            <w:r>
              <w:t>types of drainage applicable to brick and block structures and features</w:t>
            </w:r>
          </w:p>
          <w:p w14:paraId="3E65497F" w14:textId="637108FA" w:rsidR="006C1881" w:rsidRDefault="006C1881" w:rsidP="007F1947">
            <w:pPr>
              <w:pStyle w:val="SIBulletList2"/>
            </w:pPr>
            <w:r>
              <w:t>types of waterproofing</w:t>
            </w:r>
          </w:p>
          <w:p w14:paraId="02725895" w14:textId="1A2E2903" w:rsidR="000404F7" w:rsidRDefault="000404F7" w:rsidP="007F1947">
            <w:pPr>
              <w:pStyle w:val="SIBulletList2"/>
            </w:pPr>
            <w:r>
              <w:t>purpose of damp courses</w:t>
            </w:r>
          </w:p>
          <w:p w14:paraId="0A5A9253" w14:textId="3729C5ED" w:rsidR="006C1881" w:rsidRDefault="006C1881" w:rsidP="007F1947">
            <w:pPr>
              <w:pStyle w:val="SIBulletList2"/>
            </w:pPr>
            <w:r>
              <w:t>types of jointing applicable to brick and block structures and features</w:t>
            </w:r>
          </w:p>
          <w:p w14:paraId="0B6A0F9A" w14:textId="347175D8" w:rsidR="003722C8" w:rsidRDefault="003722C8" w:rsidP="007F1947">
            <w:pPr>
              <w:pStyle w:val="SIBulletList2"/>
            </w:pPr>
            <w:r>
              <w:t xml:space="preserve">types of </w:t>
            </w:r>
            <w:r w:rsidR="00556E5A">
              <w:t xml:space="preserve">concrete footings, </w:t>
            </w:r>
            <w:proofErr w:type="gramStart"/>
            <w:r>
              <w:t>reinforcement</w:t>
            </w:r>
            <w:proofErr w:type="gramEnd"/>
            <w:r>
              <w:t xml:space="preserve"> and core filling applicable to brick and block structures and features</w:t>
            </w:r>
          </w:p>
          <w:p w14:paraId="3EFBB92C" w14:textId="767B2D6C" w:rsidR="006C1881" w:rsidRPr="006679FD" w:rsidRDefault="006C1881" w:rsidP="007F1947">
            <w:pPr>
              <w:pStyle w:val="SIBulletList2"/>
            </w:pPr>
            <w:r>
              <w:t>post-construction finishes and applications</w:t>
            </w:r>
          </w:p>
          <w:p w14:paraId="07CB17A2" w14:textId="77777777" w:rsidR="006E2A81" w:rsidRDefault="006679FD" w:rsidP="007F1947">
            <w:pPr>
              <w:pStyle w:val="SIBulletList2"/>
            </w:pPr>
            <w:r w:rsidRPr="006679FD">
              <w:t>environmental impacts of bricks and block construction works</w:t>
            </w:r>
          </w:p>
          <w:p w14:paraId="594042BC" w14:textId="6A17CA0D" w:rsidR="00F1480E" w:rsidRPr="000754EC" w:rsidRDefault="006E2A81" w:rsidP="006E2A81">
            <w:pPr>
              <w:pStyle w:val="SIBulletList1"/>
            </w:pPr>
            <w:r>
              <w:t xml:space="preserve">workplace </w:t>
            </w:r>
            <w:r w:rsidRPr="006E2A81">
              <w:t>requirements applicable to health and safety in the workplace for constructing brick and block structures and features, including appropriate use of PPE</w:t>
            </w:r>
            <w:r w:rsidR="0000661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4FDF54B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46E743D1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2FFAC73" w:rsidR="00DA54B5" w:rsidRPr="00006616" w:rsidRDefault="00006616" w:rsidP="0000661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552A244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77AF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77AF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4CF7F19" w14:textId="44C0E86C" w:rsidR="00006616" w:rsidRPr="00006616" w:rsidRDefault="00006616" w:rsidP="00006616">
            <w:pPr>
              <w:pStyle w:val="SIBulletList2"/>
              <w:rPr>
                <w:rFonts w:eastAsia="Calibri"/>
              </w:rPr>
            </w:pPr>
            <w:r w:rsidRPr="00006616">
              <w:t xml:space="preserve">workplace procedures applicable to 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574BD565" w14:textId="7A6C1FDA" w:rsidR="00006616" w:rsidRPr="00006616" w:rsidRDefault="00006616" w:rsidP="0000661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t xml:space="preserve">materials, </w:t>
            </w:r>
            <w:proofErr w:type="gramStart"/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006616"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4AB282A7" w14:textId="71896039" w:rsidR="00DA54B5" w:rsidRPr="00006616" w:rsidRDefault="00006616" w:rsidP="0000661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t xml:space="preserve">PPE applicable to 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3D4B0BD2" w14:textId="7D406C6A" w:rsidR="00DA54B5" w:rsidRPr="00177AFB" w:rsidRDefault="00DA54B5" w:rsidP="00177AF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AFB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72C9E4E1" w14:textId="45D8F212" w:rsidR="00006616" w:rsidRPr="00006616" w:rsidRDefault="00006616" w:rsidP="00006616">
            <w:pPr>
              <w:pStyle w:val="SIBulletList2"/>
              <w:rPr>
                <w:rFonts w:eastAsia="Calibri"/>
              </w:rPr>
            </w:pPr>
            <w:r w:rsidRPr="00006616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5EDE35FD" w14:textId="6AF45533" w:rsidR="00DA54B5" w:rsidRPr="0093758F" w:rsidRDefault="00006616" w:rsidP="00006616">
            <w:pPr>
              <w:pStyle w:val="SIBulletList2"/>
              <w:rPr>
                <w:rFonts w:eastAsia="Calibri"/>
              </w:rPr>
            </w:pPr>
            <w:r w:rsidRPr="00DB5A99">
              <w:t xml:space="preserve">site plans and specifications applicable to </w:t>
            </w:r>
            <w:r w:rsidRPr="00006616"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3A756AE8" w14:textId="4CA37674" w:rsidR="003722C8" w:rsidRPr="008035D2" w:rsidRDefault="003722C8" w:rsidP="00006616">
            <w:pPr>
              <w:pStyle w:val="SIBulletList2"/>
              <w:rPr>
                <w:rFonts w:eastAsia="Calibri"/>
              </w:rPr>
            </w:pPr>
            <w:r>
              <w:t xml:space="preserve">local and </w:t>
            </w:r>
            <w:r w:rsidRPr="003722C8">
              <w:t>State/Territory regulations and legislation applicable to constructing brick and block structures and features</w:t>
            </w:r>
          </w:p>
          <w:p w14:paraId="3604132A" w14:textId="70BC3AC3" w:rsidR="008035D2" w:rsidRPr="008035D2" w:rsidRDefault="008035D2" w:rsidP="008035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35D2">
              <w:rPr>
                <w:rStyle w:val="SITemporaryText-red"/>
                <w:color w:val="auto"/>
                <w:sz w:val="20"/>
              </w:rPr>
              <w:t>Australian standards and codes applicable to constructing brick and block structures and features</w:t>
            </w:r>
          </w:p>
          <w:p w14:paraId="08F72541" w14:textId="7F62F518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CC2DF4E" w:rsidR="00DA54B5" w:rsidRPr="00006616" w:rsidRDefault="00006616" w:rsidP="0000661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06616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0661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D717763" w:rsidR="00DA54B5" w:rsidRPr="00177AFB" w:rsidRDefault="00DA54B5" w:rsidP="00177AF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278C43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40E4F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F9E20" w14:textId="77777777" w:rsidR="00873255" w:rsidRDefault="00873255" w:rsidP="00BF3F0A">
      <w:r>
        <w:separator/>
      </w:r>
    </w:p>
    <w:p w14:paraId="53223952" w14:textId="77777777" w:rsidR="00873255" w:rsidRDefault="00873255"/>
  </w:endnote>
  <w:endnote w:type="continuationSeparator" w:id="0">
    <w:p w14:paraId="3F276D44" w14:textId="77777777" w:rsidR="00873255" w:rsidRDefault="00873255" w:rsidP="00BF3F0A">
      <w:r>
        <w:continuationSeparator/>
      </w:r>
    </w:p>
    <w:p w14:paraId="669792E8" w14:textId="77777777" w:rsidR="00873255" w:rsidRDefault="008732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48AD4" w14:textId="77777777" w:rsidR="00163B1E" w:rsidRDefault="00163B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CFA2A" w14:textId="77777777" w:rsidR="00163B1E" w:rsidRDefault="00163B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F2C59" w14:textId="77777777" w:rsidR="00873255" w:rsidRDefault="00873255" w:rsidP="00BF3F0A">
      <w:r>
        <w:separator/>
      </w:r>
    </w:p>
    <w:p w14:paraId="0E1527C1" w14:textId="77777777" w:rsidR="00873255" w:rsidRDefault="00873255"/>
  </w:footnote>
  <w:footnote w:type="continuationSeparator" w:id="0">
    <w:p w14:paraId="6CAA4FDF" w14:textId="77777777" w:rsidR="00873255" w:rsidRDefault="00873255" w:rsidP="00BF3F0A">
      <w:r>
        <w:continuationSeparator/>
      </w:r>
    </w:p>
    <w:p w14:paraId="5CC6FC7F" w14:textId="77777777" w:rsidR="00873255" w:rsidRDefault="008732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C98F9" w14:textId="77777777" w:rsidR="00163B1E" w:rsidRDefault="00163B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6D138F2" w:rsidR="009C2650" w:rsidRPr="006679FD" w:rsidRDefault="006679FD" w:rsidP="006679FD">
    <w:r w:rsidRPr="006679FD">
      <w:rPr>
        <w:lang w:eastAsia="en-US"/>
      </w:rPr>
      <w:t>AHCLSC</w:t>
    </w:r>
    <w:r w:rsidR="007208B8">
      <w:rPr>
        <w:lang w:eastAsia="en-US"/>
      </w:rPr>
      <w:t>312</w:t>
    </w:r>
    <w:r w:rsidRPr="006679FD">
      <w:rPr>
        <w:lang w:eastAsia="en-US"/>
      </w:rPr>
      <w:t xml:space="preserve"> Construct brick and block structures and features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8CBE6" w14:textId="77777777" w:rsidR="00163B1E" w:rsidRDefault="00163B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4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6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7"/>
  </w:num>
  <w:num w:numId="18">
    <w:abstractNumId w:val="5"/>
  </w:num>
  <w:num w:numId="19">
    <w:abstractNumId w:val="11"/>
  </w:num>
  <w:num w:numId="20">
    <w:abstractNumId w:val="2"/>
  </w:num>
  <w:num w:numId="21">
    <w:abstractNumId w:val="19"/>
  </w:num>
  <w:num w:numId="22">
    <w:abstractNumId w:val="20"/>
  </w:num>
  <w:num w:numId="23">
    <w:abstractNumId w:val="15"/>
  </w:num>
  <w:num w:numId="24">
    <w:abstractNumId w:val="22"/>
  </w:num>
  <w:num w:numId="25">
    <w:abstractNumId w:val="10"/>
  </w:num>
  <w:num w:numId="26">
    <w:abstractNumId w:val="25"/>
  </w:num>
  <w:num w:numId="27">
    <w:abstractNumId w:val="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1E7"/>
    <w:rsid w:val="00006616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00F3"/>
    <w:rsid w:val="000404F7"/>
    <w:rsid w:val="00040E4F"/>
    <w:rsid w:val="00041E59"/>
    <w:rsid w:val="00053D87"/>
    <w:rsid w:val="00064BFE"/>
    <w:rsid w:val="00070B3E"/>
    <w:rsid w:val="00071F95"/>
    <w:rsid w:val="000737BB"/>
    <w:rsid w:val="00074E47"/>
    <w:rsid w:val="000754EC"/>
    <w:rsid w:val="0009093B"/>
    <w:rsid w:val="00092E94"/>
    <w:rsid w:val="00095346"/>
    <w:rsid w:val="000A5441"/>
    <w:rsid w:val="000B2022"/>
    <w:rsid w:val="000C149A"/>
    <w:rsid w:val="000C224E"/>
    <w:rsid w:val="000C3C46"/>
    <w:rsid w:val="000E25E6"/>
    <w:rsid w:val="000E2C86"/>
    <w:rsid w:val="000F29F2"/>
    <w:rsid w:val="00101659"/>
    <w:rsid w:val="00105AEA"/>
    <w:rsid w:val="001078BF"/>
    <w:rsid w:val="001236E0"/>
    <w:rsid w:val="0012480B"/>
    <w:rsid w:val="00133957"/>
    <w:rsid w:val="001372F6"/>
    <w:rsid w:val="00144385"/>
    <w:rsid w:val="00146EEC"/>
    <w:rsid w:val="0014790B"/>
    <w:rsid w:val="00151D55"/>
    <w:rsid w:val="00151D93"/>
    <w:rsid w:val="00153D92"/>
    <w:rsid w:val="00156EF3"/>
    <w:rsid w:val="00163B1E"/>
    <w:rsid w:val="00176E4F"/>
    <w:rsid w:val="00177AFB"/>
    <w:rsid w:val="0018546B"/>
    <w:rsid w:val="001A1C18"/>
    <w:rsid w:val="001A6A3E"/>
    <w:rsid w:val="001A7B6D"/>
    <w:rsid w:val="001B34D5"/>
    <w:rsid w:val="001B513A"/>
    <w:rsid w:val="001C0A75"/>
    <w:rsid w:val="001C1306"/>
    <w:rsid w:val="001C406E"/>
    <w:rsid w:val="001C6A5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ED7"/>
    <w:rsid w:val="00346FDC"/>
    <w:rsid w:val="00350BB1"/>
    <w:rsid w:val="00352C83"/>
    <w:rsid w:val="00366805"/>
    <w:rsid w:val="0037067D"/>
    <w:rsid w:val="003722C8"/>
    <w:rsid w:val="00373436"/>
    <w:rsid w:val="003872BD"/>
    <w:rsid w:val="0038735B"/>
    <w:rsid w:val="003916D1"/>
    <w:rsid w:val="00394C90"/>
    <w:rsid w:val="003A21F0"/>
    <w:rsid w:val="003A277F"/>
    <w:rsid w:val="003A58BA"/>
    <w:rsid w:val="003A5AE7"/>
    <w:rsid w:val="003A6BA3"/>
    <w:rsid w:val="003A7221"/>
    <w:rsid w:val="003B3493"/>
    <w:rsid w:val="003C13AE"/>
    <w:rsid w:val="003C7152"/>
    <w:rsid w:val="003D2E73"/>
    <w:rsid w:val="003E72B6"/>
    <w:rsid w:val="003E7BBE"/>
    <w:rsid w:val="004127E3"/>
    <w:rsid w:val="004146DA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D40"/>
    <w:rsid w:val="0049530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539"/>
    <w:rsid w:val="004D44B1"/>
    <w:rsid w:val="004D6810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6E5A"/>
    <w:rsid w:val="00557369"/>
    <w:rsid w:val="00557D22"/>
    <w:rsid w:val="00564ADD"/>
    <w:rsid w:val="00565D29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C2801"/>
    <w:rsid w:val="005D1AFD"/>
    <w:rsid w:val="005E385B"/>
    <w:rsid w:val="005E51E6"/>
    <w:rsid w:val="005F027A"/>
    <w:rsid w:val="005F33CC"/>
    <w:rsid w:val="005F771F"/>
    <w:rsid w:val="006121D4"/>
    <w:rsid w:val="00612D50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1881"/>
    <w:rsid w:val="006C2F32"/>
    <w:rsid w:val="006D1AF9"/>
    <w:rsid w:val="006D38C3"/>
    <w:rsid w:val="006D4448"/>
    <w:rsid w:val="006D4999"/>
    <w:rsid w:val="006D6DFD"/>
    <w:rsid w:val="006E2A81"/>
    <w:rsid w:val="006E2C4D"/>
    <w:rsid w:val="006E42FE"/>
    <w:rsid w:val="006F0D02"/>
    <w:rsid w:val="006F10FE"/>
    <w:rsid w:val="006F3622"/>
    <w:rsid w:val="006F5734"/>
    <w:rsid w:val="00705EEC"/>
    <w:rsid w:val="00707741"/>
    <w:rsid w:val="007134FE"/>
    <w:rsid w:val="00715794"/>
    <w:rsid w:val="00717385"/>
    <w:rsid w:val="007208B8"/>
    <w:rsid w:val="00722769"/>
    <w:rsid w:val="00725FF5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7B6"/>
    <w:rsid w:val="007D5A78"/>
    <w:rsid w:val="007E3BD1"/>
    <w:rsid w:val="007F1563"/>
    <w:rsid w:val="007F1947"/>
    <w:rsid w:val="007F1EB2"/>
    <w:rsid w:val="007F44DB"/>
    <w:rsid w:val="007F5A8B"/>
    <w:rsid w:val="008035D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73255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D448C"/>
    <w:rsid w:val="008E260C"/>
    <w:rsid w:val="008E39BE"/>
    <w:rsid w:val="008E62EC"/>
    <w:rsid w:val="008F32F6"/>
    <w:rsid w:val="00905C69"/>
    <w:rsid w:val="00916CD7"/>
    <w:rsid w:val="00920927"/>
    <w:rsid w:val="00921B38"/>
    <w:rsid w:val="00923720"/>
    <w:rsid w:val="009278C9"/>
    <w:rsid w:val="0093186C"/>
    <w:rsid w:val="00932CD7"/>
    <w:rsid w:val="0093758F"/>
    <w:rsid w:val="00944C09"/>
    <w:rsid w:val="00944E06"/>
    <w:rsid w:val="009527CB"/>
    <w:rsid w:val="00953835"/>
    <w:rsid w:val="00960F6C"/>
    <w:rsid w:val="00970747"/>
    <w:rsid w:val="00991CFE"/>
    <w:rsid w:val="00997BFC"/>
    <w:rsid w:val="009A29BD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2D80"/>
    <w:rsid w:val="00A13052"/>
    <w:rsid w:val="00A216A8"/>
    <w:rsid w:val="00A223A6"/>
    <w:rsid w:val="00A23882"/>
    <w:rsid w:val="00A36156"/>
    <w:rsid w:val="00A3639E"/>
    <w:rsid w:val="00A37E76"/>
    <w:rsid w:val="00A47A93"/>
    <w:rsid w:val="00A5092E"/>
    <w:rsid w:val="00A554D6"/>
    <w:rsid w:val="00A56E14"/>
    <w:rsid w:val="00A63BE0"/>
    <w:rsid w:val="00A6476B"/>
    <w:rsid w:val="00A76C6C"/>
    <w:rsid w:val="00A85680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119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1224"/>
    <w:rsid w:val="00C143C3"/>
    <w:rsid w:val="00C15A5C"/>
    <w:rsid w:val="00C1739B"/>
    <w:rsid w:val="00C21ADE"/>
    <w:rsid w:val="00C25985"/>
    <w:rsid w:val="00C26067"/>
    <w:rsid w:val="00C30A29"/>
    <w:rsid w:val="00C317DC"/>
    <w:rsid w:val="00C578E9"/>
    <w:rsid w:val="00C70626"/>
    <w:rsid w:val="00C72860"/>
    <w:rsid w:val="00C72CCC"/>
    <w:rsid w:val="00C73582"/>
    <w:rsid w:val="00C73B90"/>
    <w:rsid w:val="00C742EC"/>
    <w:rsid w:val="00C96AF3"/>
    <w:rsid w:val="00C97CCC"/>
    <w:rsid w:val="00C97F38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5E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74A9"/>
    <w:rsid w:val="00E10071"/>
    <w:rsid w:val="00E16677"/>
    <w:rsid w:val="00E238E6"/>
    <w:rsid w:val="00E34CD8"/>
    <w:rsid w:val="00E35064"/>
    <w:rsid w:val="00E35688"/>
    <w:rsid w:val="00E3681D"/>
    <w:rsid w:val="00E40225"/>
    <w:rsid w:val="00E43468"/>
    <w:rsid w:val="00E501F0"/>
    <w:rsid w:val="00E6166D"/>
    <w:rsid w:val="00E721C0"/>
    <w:rsid w:val="00E82450"/>
    <w:rsid w:val="00E91BFF"/>
    <w:rsid w:val="00E92933"/>
    <w:rsid w:val="00E933B0"/>
    <w:rsid w:val="00E94FAD"/>
    <w:rsid w:val="00E95498"/>
    <w:rsid w:val="00EA636C"/>
    <w:rsid w:val="00EB0AA4"/>
    <w:rsid w:val="00EB5C88"/>
    <w:rsid w:val="00EC0469"/>
    <w:rsid w:val="00EC0C3E"/>
    <w:rsid w:val="00EC46F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D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356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E1EE7-C528-4A20-B4DC-74BA0E51D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3EABDBB9-B5EC-449B-9514-E279F1B2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12</cp:revision>
  <cp:lastPrinted>2016-05-27T05:21:00Z</cp:lastPrinted>
  <dcterms:created xsi:type="dcterms:W3CDTF">2021-07-31T02:27:00Z</dcterms:created>
  <dcterms:modified xsi:type="dcterms:W3CDTF">2021-10-13T03:03:00Z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