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FF13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4A00B40" w14:textId="77777777" w:rsidTr="00146EEC">
        <w:tc>
          <w:tcPr>
            <w:tcW w:w="2689" w:type="dxa"/>
          </w:tcPr>
          <w:p w14:paraId="6C9A3B6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3E5DEC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5C57056" w14:textId="77777777" w:rsidTr="00146EEC">
        <w:tc>
          <w:tcPr>
            <w:tcW w:w="2689" w:type="dxa"/>
          </w:tcPr>
          <w:p w14:paraId="1ADC6E71" w14:textId="2B40B55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585B6E0" w14:textId="61E1D246" w:rsidR="00F1480E" w:rsidRPr="000754EC" w:rsidRDefault="00F1480E" w:rsidP="000754EC">
            <w:pPr>
              <w:pStyle w:val="SIText"/>
            </w:pPr>
            <w:r w:rsidRPr="00CC451E">
              <w:t xml:space="preserve">This version released with </w:t>
            </w:r>
            <w:r w:rsidR="00DA4CB6">
              <w:t>AMP Australian Meat Processing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DA4CB6">
              <w:t>5</w:t>
            </w:r>
            <w:r w:rsidR="00337E82" w:rsidRPr="000754EC">
              <w:t>.0</w:t>
            </w:r>
            <w:r w:rsidRPr="000754EC">
              <w:t>.</w:t>
            </w:r>
          </w:p>
        </w:tc>
      </w:tr>
    </w:tbl>
    <w:p w14:paraId="42737F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97271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3F2905B" w14:textId="4DBD1A06" w:rsidR="00F1480E" w:rsidRPr="000754EC" w:rsidRDefault="00BB0999" w:rsidP="000754EC">
            <w:pPr>
              <w:pStyle w:val="SIUNITCODE"/>
            </w:pPr>
            <w:r>
              <w:t>AMPMGT512</w:t>
            </w:r>
          </w:p>
        </w:tc>
        <w:tc>
          <w:tcPr>
            <w:tcW w:w="3604" w:type="pct"/>
            <w:shd w:val="clear" w:color="auto" w:fill="auto"/>
          </w:tcPr>
          <w:p w14:paraId="6B98DE5B" w14:textId="45ABD6D6" w:rsidR="00F1480E" w:rsidRPr="000754EC" w:rsidRDefault="00CF4468" w:rsidP="000754EC">
            <w:pPr>
              <w:pStyle w:val="SIUnittitle"/>
            </w:pPr>
            <w:r>
              <w:t>Manage supply chain</w:t>
            </w:r>
            <w:r w:rsidR="00DA4CB6">
              <w:t xml:space="preserve"> and enterprise</w:t>
            </w:r>
            <w:r>
              <w:t xml:space="preserve"> animal welfare </w:t>
            </w:r>
            <w:r w:rsidR="00D1716F">
              <w:t>performance</w:t>
            </w:r>
          </w:p>
        </w:tc>
      </w:tr>
      <w:tr w:rsidR="00F1480E" w:rsidRPr="00963A46" w14:paraId="16CBFC2F" w14:textId="77777777" w:rsidTr="00CA2922">
        <w:tc>
          <w:tcPr>
            <w:tcW w:w="1396" w:type="pct"/>
            <w:shd w:val="clear" w:color="auto" w:fill="auto"/>
          </w:tcPr>
          <w:p w14:paraId="5BC39C0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A46CB3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8EE8F57" w14:textId="2983E780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</w:t>
            </w:r>
            <w:r w:rsidR="00CF4468">
              <w:t xml:space="preserve">for a meat processing manager </w:t>
            </w:r>
            <w:r w:rsidRPr="000754EC">
              <w:t xml:space="preserve">to </w:t>
            </w:r>
            <w:r w:rsidR="00CF4468">
              <w:t xml:space="preserve">establish requirements and monitor animal welfare practices of </w:t>
            </w:r>
            <w:r w:rsidR="00DA4CB6">
              <w:t xml:space="preserve">the supply chain, including their own </w:t>
            </w:r>
            <w:r w:rsidR="00650886">
              <w:t>enterprise</w:t>
            </w:r>
            <w:r w:rsidR="00CF4468">
              <w:t>.</w:t>
            </w:r>
          </w:p>
          <w:p w14:paraId="42FDC36A" w14:textId="77777777" w:rsidR="00916CD7" w:rsidRDefault="00916CD7" w:rsidP="000754EC">
            <w:pPr>
              <w:pStyle w:val="SIText"/>
            </w:pPr>
          </w:p>
          <w:p w14:paraId="1C3E85F0" w14:textId="7CBB73AE" w:rsidR="00F1480E" w:rsidRPr="000754EC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who</w:t>
            </w:r>
            <w:r w:rsidR="00561507">
              <w:t xml:space="preserve"> </w:t>
            </w:r>
            <w:r w:rsidR="00446DC7" w:rsidRPr="006127B1">
              <w:t>take personal responsibility and exercise autonomy in undertaking complex work. They analyse information and exercise judgement to complete a range of advanced skilled activities.</w:t>
            </w:r>
          </w:p>
          <w:p w14:paraId="25A50628" w14:textId="77777777" w:rsidR="00616845" w:rsidRPr="000754EC" w:rsidRDefault="00616845" w:rsidP="000754EC">
            <w:pPr>
              <w:pStyle w:val="SIText"/>
            </w:pPr>
          </w:p>
          <w:p w14:paraId="29DCD24F" w14:textId="0F26C073" w:rsidR="00A3639E" w:rsidRPr="00446DC7" w:rsidRDefault="00BB1755" w:rsidP="00446DC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46DC7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446DC7">
              <w:rPr>
                <w:rStyle w:val="SITemporaryText-red"/>
                <w:color w:val="auto"/>
                <w:sz w:val="20"/>
              </w:rPr>
              <w:t>according to</w:t>
            </w:r>
            <w:r w:rsidRPr="00446DC7">
              <w:rPr>
                <w:rStyle w:val="SITemporaryText-red"/>
                <w:color w:val="auto"/>
                <w:sz w:val="20"/>
              </w:rPr>
              <w:t xml:space="preserve"> </w:t>
            </w:r>
            <w:r w:rsidR="00D2035A" w:rsidRPr="00446DC7">
              <w:rPr>
                <w:rStyle w:val="SITemporaryText-red"/>
                <w:color w:val="auto"/>
                <w:sz w:val="20"/>
              </w:rPr>
              <w:t>state/t</w:t>
            </w:r>
            <w:r w:rsidRPr="00446DC7">
              <w:rPr>
                <w:rStyle w:val="SITemporaryText-red"/>
                <w:color w:val="auto"/>
                <w:sz w:val="20"/>
              </w:rPr>
              <w:t xml:space="preserve">erritory health and </w:t>
            </w:r>
            <w:r w:rsidR="00446DC7" w:rsidRPr="00446DC7">
              <w:rPr>
                <w:rStyle w:val="SITemporaryText-red"/>
                <w:color w:val="auto"/>
                <w:sz w:val="20"/>
              </w:rPr>
              <w:t xml:space="preserve">safety and animal welfare </w:t>
            </w:r>
            <w:r w:rsidRPr="00446DC7">
              <w:rPr>
                <w:rStyle w:val="SITemporaryText-red"/>
                <w:color w:val="auto"/>
                <w:sz w:val="20"/>
              </w:rPr>
              <w:t xml:space="preserve">regulations, legislation and standards that apply to the workplace. </w:t>
            </w:r>
          </w:p>
          <w:p w14:paraId="177CF226" w14:textId="77777777" w:rsidR="00A3639E" w:rsidRDefault="00A3639E" w:rsidP="000754EC">
            <w:pPr>
              <w:rPr>
                <w:rStyle w:val="SITemporaryText-red"/>
              </w:rPr>
            </w:pPr>
          </w:p>
          <w:p w14:paraId="0B1BF952" w14:textId="77777777" w:rsidR="00373436" w:rsidRPr="00105AEA" w:rsidRDefault="00373436" w:rsidP="00AB46D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  <w:p w14:paraId="51AA8C0F" w14:textId="77777777" w:rsidR="00373436" w:rsidRPr="000754EC" w:rsidRDefault="00373436" w:rsidP="00446DC7">
            <w:pPr>
              <w:pStyle w:val="SIText"/>
            </w:pPr>
          </w:p>
        </w:tc>
      </w:tr>
      <w:tr w:rsidR="00F1480E" w:rsidRPr="00963A46" w14:paraId="7335A8B2" w14:textId="77777777" w:rsidTr="00CA2922">
        <w:tc>
          <w:tcPr>
            <w:tcW w:w="1396" w:type="pct"/>
            <w:shd w:val="clear" w:color="auto" w:fill="auto"/>
          </w:tcPr>
          <w:p w14:paraId="2A965DA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593D3EA" w14:textId="5CB1A67C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  <w:bookmarkStart w:id="0" w:name="_GoBack"/>
            <w:bookmarkEnd w:id="0"/>
          </w:p>
        </w:tc>
      </w:tr>
      <w:tr w:rsidR="00F1480E" w:rsidRPr="00963A46" w14:paraId="3FF40AA1" w14:textId="77777777" w:rsidTr="00CA2922">
        <w:tc>
          <w:tcPr>
            <w:tcW w:w="1396" w:type="pct"/>
            <w:shd w:val="clear" w:color="auto" w:fill="auto"/>
          </w:tcPr>
          <w:p w14:paraId="6C95BC0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75C6DFB" w14:textId="4EA80D9A" w:rsidR="00F1480E" w:rsidRPr="000754EC" w:rsidRDefault="00C712A4" w:rsidP="000754EC">
            <w:pPr>
              <w:pStyle w:val="SIText"/>
            </w:pPr>
            <w:r>
              <w:t>All meat processing sectors</w:t>
            </w:r>
          </w:p>
        </w:tc>
      </w:tr>
    </w:tbl>
    <w:p w14:paraId="104891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8B3B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AF5C7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1F1AD1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67EB56F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B64614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4F56DB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2EEA9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0346C2" w14:textId="1EE0A980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CF4468">
              <w:t xml:space="preserve">Establish and document supplier animal welfare requirements </w:t>
            </w:r>
          </w:p>
        </w:tc>
        <w:tc>
          <w:tcPr>
            <w:tcW w:w="3604" w:type="pct"/>
            <w:shd w:val="clear" w:color="auto" w:fill="auto"/>
          </w:tcPr>
          <w:p w14:paraId="03CC5761" w14:textId="3144083A" w:rsidR="00F1480E" w:rsidRDefault="00F1480E" w:rsidP="00CF4468">
            <w:pPr>
              <w:pStyle w:val="SIText"/>
            </w:pPr>
            <w:r w:rsidRPr="008908DE">
              <w:t xml:space="preserve">1.1 </w:t>
            </w:r>
            <w:r w:rsidR="00CF4468">
              <w:t>Identify applicable legislation, standards and customer requirements affecting suppliers</w:t>
            </w:r>
          </w:p>
          <w:p w14:paraId="009C65F6" w14:textId="0B145043" w:rsidR="00F377A2" w:rsidRDefault="00CF4468" w:rsidP="00CF4468">
            <w:pPr>
              <w:pStyle w:val="SIText"/>
            </w:pPr>
            <w:r>
              <w:t xml:space="preserve">1.2 </w:t>
            </w:r>
            <w:r w:rsidR="00F377A2">
              <w:t xml:space="preserve">Establish enterprise animal welfare minimum performance requirements </w:t>
            </w:r>
          </w:p>
          <w:p w14:paraId="3BE7B5E4" w14:textId="4C58AB75" w:rsidR="00561507" w:rsidRDefault="00F377A2" w:rsidP="00CF4468">
            <w:pPr>
              <w:pStyle w:val="SIText"/>
            </w:pPr>
            <w:r>
              <w:t xml:space="preserve">1.3 </w:t>
            </w:r>
            <w:r w:rsidR="00561507">
              <w:t>Conduct supplier risk assessment</w:t>
            </w:r>
          </w:p>
          <w:p w14:paraId="4DD376FD" w14:textId="1D09BE81" w:rsidR="00CF4468" w:rsidRDefault="00561507" w:rsidP="00CF4468">
            <w:pPr>
              <w:pStyle w:val="SIText"/>
            </w:pPr>
            <w:r>
              <w:t xml:space="preserve">1.4 </w:t>
            </w:r>
            <w:r w:rsidR="00D31399">
              <w:t>Incorporate</w:t>
            </w:r>
            <w:r w:rsidR="00CF4468">
              <w:t xml:space="preserve"> enterprise requirements</w:t>
            </w:r>
            <w:r w:rsidR="00D31399">
              <w:t xml:space="preserve"> into supplier contractual arrangements</w:t>
            </w:r>
          </w:p>
          <w:p w14:paraId="2D08351E" w14:textId="73AA91C7" w:rsidR="00AB46DE" w:rsidRPr="00561507" w:rsidRDefault="00CF4468" w:rsidP="00D31399">
            <w:pPr>
              <w:pStyle w:val="SIText"/>
            </w:pPr>
            <w:r>
              <w:t>1.</w:t>
            </w:r>
            <w:r w:rsidR="00561507">
              <w:t>5</w:t>
            </w:r>
            <w:r>
              <w:t xml:space="preserve"> Establish recording and monitoring processes </w:t>
            </w:r>
          </w:p>
        </w:tc>
      </w:tr>
      <w:tr w:rsidR="00F1480E" w:rsidRPr="00963A46" w14:paraId="0C3ACE6E" w14:textId="77777777" w:rsidTr="00446DC7">
        <w:trPr>
          <w:cantSplit/>
          <w:trHeight w:val="2168"/>
        </w:trPr>
        <w:tc>
          <w:tcPr>
            <w:tcW w:w="1396" w:type="pct"/>
            <w:shd w:val="clear" w:color="auto" w:fill="auto"/>
          </w:tcPr>
          <w:p w14:paraId="79BC91F5" w14:textId="24162E78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561507">
              <w:t>Develop and m</w:t>
            </w:r>
            <w:r w:rsidR="00D31399">
              <w:t xml:space="preserve">onitor supplier compliance with enterprise animal welfare </w:t>
            </w:r>
            <w:r w:rsidR="00F377A2">
              <w:t>requirements</w:t>
            </w:r>
            <w:r w:rsidR="00D3139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FC966D8" w14:textId="001926FA" w:rsidR="00561507" w:rsidRDefault="00F1480E" w:rsidP="00D31399">
            <w:pPr>
              <w:pStyle w:val="SIText"/>
            </w:pPr>
            <w:r w:rsidRPr="008908DE">
              <w:t xml:space="preserve">2.1 </w:t>
            </w:r>
            <w:r w:rsidR="00561507">
              <w:t>Communicate requirements to suppliers</w:t>
            </w:r>
          </w:p>
          <w:p w14:paraId="5FF8EC02" w14:textId="7EA1B6F4" w:rsidR="00561507" w:rsidRDefault="00561507" w:rsidP="00D31399">
            <w:pPr>
              <w:pStyle w:val="SIText"/>
            </w:pPr>
            <w:r>
              <w:t>2.2 Provide information and training to foster supplier compliance with established enterprise requirements</w:t>
            </w:r>
          </w:p>
          <w:p w14:paraId="29D6A92C" w14:textId="0ED871EA" w:rsidR="00F1480E" w:rsidRDefault="00561507" w:rsidP="00D31399">
            <w:pPr>
              <w:pStyle w:val="SIText"/>
            </w:pPr>
            <w:r>
              <w:t xml:space="preserve">2.3 </w:t>
            </w:r>
            <w:r w:rsidR="00D31399">
              <w:t>Implement e</w:t>
            </w:r>
            <w:r>
              <w:t>nterprise</w:t>
            </w:r>
            <w:r w:rsidR="00D31399">
              <w:t xml:space="preserve"> monitoring and recording processes</w:t>
            </w:r>
          </w:p>
          <w:p w14:paraId="004616DA" w14:textId="535CE5D3" w:rsidR="00D31399" w:rsidRDefault="00D31399" w:rsidP="00D31399">
            <w:pPr>
              <w:pStyle w:val="SIText"/>
            </w:pPr>
            <w:r>
              <w:t>2.</w:t>
            </w:r>
            <w:r w:rsidR="00561507">
              <w:t>4</w:t>
            </w:r>
            <w:r>
              <w:t xml:space="preserve"> Develop and implement benchmarking systems</w:t>
            </w:r>
          </w:p>
          <w:p w14:paraId="791BE1B6" w14:textId="784056A2" w:rsidR="00D31399" w:rsidRDefault="00D31399" w:rsidP="00D31399">
            <w:pPr>
              <w:pStyle w:val="SIText"/>
            </w:pPr>
            <w:r>
              <w:t>2.</w:t>
            </w:r>
            <w:r w:rsidR="00561507">
              <w:t>5</w:t>
            </w:r>
            <w:r>
              <w:t xml:space="preserve"> Report </w:t>
            </w:r>
            <w:r w:rsidR="00F377A2">
              <w:t>breaches of regulations</w:t>
            </w:r>
            <w:r>
              <w:t xml:space="preserve"> to relevant authorities</w:t>
            </w:r>
          </w:p>
          <w:p w14:paraId="22EF3D13" w14:textId="5951ACB9" w:rsidR="00D31399" w:rsidRDefault="00D31399" w:rsidP="00D31399">
            <w:pPr>
              <w:pStyle w:val="SIText"/>
            </w:pPr>
            <w:r>
              <w:t>2.</w:t>
            </w:r>
            <w:r w:rsidR="00561507">
              <w:t>6</w:t>
            </w:r>
            <w:r>
              <w:t xml:space="preserve"> </w:t>
            </w:r>
            <w:r w:rsidR="00561507">
              <w:t xml:space="preserve">Take immediate corrective action where potential or actual supplier problems are indicated </w:t>
            </w:r>
          </w:p>
          <w:p w14:paraId="19AC90C6" w14:textId="61223C40" w:rsidR="00D31399" w:rsidRPr="000754EC" w:rsidRDefault="00D31399" w:rsidP="00D31399">
            <w:pPr>
              <w:pStyle w:val="SIText"/>
            </w:pPr>
            <w:r>
              <w:t>2.</w:t>
            </w:r>
            <w:r w:rsidR="00561507">
              <w:t>7</w:t>
            </w:r>
            <w:r>
              <w:t xml:space="preserve"> </w:t>
            </w:r>
            <w:r w:rsidR="00446DC7">
              <w:t>Foster</w:t>
            </w:r>
            <w:r>
              <w:t xml:space="preserve"> culture of supplier continuous improvement</w:t>
            </w:r>
          </w:p>
        </w:tc>
      </w:tr>
      <w:tr w:rsidR="00F1480E" w:rsidRPr="00963A46" w14:paraId="7E96AB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0E04E9" w14:textId="18E58D75" w:rsidR="00F1480E" w:rsidRPr="000754EC" w:rsidRDefault="00F1480E" w:rsidP="000754EC">
            <w:pPr>
              <w:pStyle w:val="SIText"/>
            </w:pPr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F377A2">
              <w:t xml:space="preserve">Evaluate supplier animal welfare performance </w:t>
            </w:r>
          </w:p>
        </w:tc>
        <w:tc>
          <w:tcPr>
            <w:tcW w:w="3604" w:type="pct"/>
            <w:shd w:val="clear" w:color="auto" w:fill="auto"/>
          </w:tcPr>
          <w:p w14:paraId="7FDF4C43" w14:textId="3235D3BC" w:rsidR="00F1480E" w:rsidRPr="000754EC" w:rsidRDefault="00F1480E" w:rsidP="000754EC">
            <w:pPr>
              <w:pStyle w:val="SIText"/>
            </w:pPr>
            <w:r w:rsidRPr="008908DE">
              <w:t xml:space="preserve">3.1 </w:t>
            </w:r>
            <w:r w:rsidR="00F377A2">
              <w:t xml:space="preserve">Evaluate supplier performance against established benchmarks </w:t>
            </w:r>
          </w:p>
          <w:p w14:paraId="347D9C94" w14:textId="7E6D53C3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F377A2">
              <w:t xml:space="preserve">Inform suppliers of evaluation outcomes as required </w:t>
            </w:r>
          </w:p>
          <w:p w14:paraId="51ECA584" w14:textId="421B33C2" w:rsidR="00F1480E" w:rsidRPr="000754EC" w:rsidRDefault="00F1480E" w:rsidP="000754EC">
            <w:pPr>
              <w:pStyle w:val="SIText"/>
            </w:pPr>
            <w:r w:rsidRPr="008908DE">
              <w:t>3.3</w:t>
            </w:r>
            <w:r w:rsidR="00F377A2">
              <w:t xml:space="preserve"> </w:t>
            </w:r>
            <w:r w:rsidR="00F377A2" w:rsidRPr="00F377A2">
              <w:t>Make recommendations about future use of suppliers to relevant personnel</w:t>
            </w:r>
          </w:p>
        </w:tc>
      </w:tr>
      <w:tr w:rsidR="00DA4CB6" w:rsidRPr="00963A46" w14:paraId="1ECAC37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B6C7C8" w14:textId="33F77A81" w:rsidR="00DA4CB6" w:rsidRPr="008908DE" w:rsidRDefault="00DA4CB6" w:rsidP="000754EC">
            <w:pPr>
              <w:pStyle w:val="SIText"/>
            </w:pPr>
            <w:r>
              <w:t>4. Monitor</w:t>
            </w:r>
            <w:r w:rsidR="0072369E">
              <w:t xml:space="preserve">, </w:t>
            </w:r>
            <w:r>
              <w:t xml:space="preserve">evaluate </w:t>
            </w:r>
            <w:r w:rsidR="0072369E">
              <w:t xml:space="preserve">and improve </w:t>
            </w:r>
            <w:r>
              <w:t xml:space="preserve">enterprise animal welfare performance </w:t>
            </w:r>
          </w:p>
        </w:tc>
        <w:tc>
          <w:tcPr>
            <w:tcW w:w="3604" w:type="pct"/>
            <w:shd w:val="clear" w:color="auto" w:fill="auto"/>
          </w:tcPr>
          <w:p w14:paraId="58E79005" w14:textId="77777777" w:rsidR="00DA4CB6" w:rsidRDefault="00DA4CB6" w:rsidP="000754EC">
            <w:pPr>
              <w:pStyle w:val="SIText"/>
            </w:pPr>
            <w:r>
              <w:t xml:space="preserve">4.1 </w:t>
            </w:r>
            <w:r w:rsidR="00685163">
              <w:t>Monitor organisational animal welfare performance in lairage, restraining and stunning</w:t>
            </w:r>
          </w:p>
          <w:p w14:paraId="4F7C83F6" w14:textId="77777777" w:rsidR="00685163" w:rsidRDefault="00685163" w:rsidP="000754EC">
            <w:pPr>
              <w:pStyle w:val="SIText"/>
            </w:pPr>
            <w:r>
              <w:t>4.2 Assess and re-evaluate established performance indicators at least annually</w:t>
            </w:r>
          </w:p>
          <w:p w14:paraId="3D87C36E" w14:textId="77777777" w:rsidR="00685163" w:rsidRDefault="00685163" w:rsidP="000754EC">
            <w:pPr>
              <w:pStyle w:val="SIText"/>
            </w:pPr>
            <w:r>
              <w:t xml:space="preserve">4.3 Ensure staff training systems are in place to meet organisational requirements  </w:t>
            </w:r>
          </w:p>
          <w:p w14:paraId="461B4249" w14:textId="7AB7D404" w:rsidR="009B4ADB" w:rsidRPr="008908DE" w:rsidRDefault="009B4ADB" w:rsidP="000754EC">
            <w:pPr>
              <w:pStyle w:val="SIText"/>
            </w:pPr>
            <w:r>
              <w:t xml:space="preserve">4.4 Foster a culture of continuous performance improvement </w:t>
            </w:r>
          </w:p>
        </w:tc>
      </w:tr>
      <w:tr w:rsidR="002F7141" w:rsidRPr="009B4ADB" w14:paraId="641971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76A74E" w14:textId="36A252C3" w:rsidR="002F7141" w:rsidRPr="009B4ADB" w:rsidRDefault="00685163" w:rsidP="009B4A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lastRenderedPageBreak/>
              <w:t>5</w:t>
            </w:r>
            <w:r w:rsidR="002F7141" w:rsidRPr="009B4ADB">
              <w:rPr>
                <w:rStyle w:val="SITemporaryText-red"/>
                <w:color w:val="auto"/>
                <w:sz w:val="20"/>
              </w:rPr>
              <w:t xml:space="preserve">. </w:t>
            </w:r>
            <w:r w:rsidRPr="009B4ADB">
              <w:rPr>
                <w:rStyle w:val="SITemporaryText-red"/>
                <w:color w:val="auto"/>
                <w:sz w:val="20"/>
              </w:rPr>
              <w:t>Foster and p</w:t>
            </w:r>
            <w:r w:rsidR="002F7141" w:rsidRPr="009B4ADB">
              <w:rPr>
                <w:rStyle w:val="SITemporaryText-red"/>
                <w:color w:val="auto"/>
                <w:sz w:val="20"/>
              </w:rPr>
              <w:t xml:space="preserve">romote organisation's animal welfare commitment </w:t>
            </w:r>
          </w:p>
        </w:tc>
        <w:tc>
          <w:tcPr>
            <w:tcW w:w="3604" w:type="pct"/>
            <w:shd w:val="clear" w:color="auto" w:fill="auto"/>
          </w:tcPr>
          <w:p w14:paraId="49E038EF" w14:textId="4D15930C" w:rsidR="002F7141" w:rsidRPr="009B4ADB" w:rsidRDefault="00685163" w:rsidP="009B4A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t>5</w:t>
            </w:r>
            <w:r w:rsidR="002F7141" w:rsidRPr="009B4ADB">
              <w:rPr>
                <w:rStyle w:val="SITemporaryText-red"/>
                <w:color w:val="auto"/>
                <w:sz w:val="20"/>
              </w:rPr>
              <w:t xml:space="preserve">.1 </w:t>
            </w:r>
            <w:r w:rsidRPr="009B4ADB">
              <w:rPr>
                <w:rStyle w:val="SITemporaryText-red"/>
                <w:color w:val="auto"/>
                <w:sz w:val="20"/>
              </w:rPr>
              <w:t>A</w:t>
            </w:r>
            <w:r w:rsidR="009B4ADB" w:rsidRPr="009B4ADB">
              <w:rPr>
                <w:rStyle w:val="SITemporaryText-red"/>
                <w:color w:val="auto"/>
                <w:sz w:val="20"/>
              </w:rPr>
              <w:t>ctively a</w:t>
            </w:r>
            <w:r w:rsidRPr="009B4ADB">
              <w:rPr>
                <w:rStyle w:val="SITemporaryText-red"/>
                <w:color w:val="auto"/>
                <w:sz w:val="20"/>
              </w:rPr>
              <w:t xml:space="preserve">ssess published research to identify potential improvements to supplier and enterprise animal welfare practices  </w:t>
            </w:r>
          </w:p>
          <w:p w14:paraId="02A0D3ED" w14:textId="3E181656" w:rsidR="009B4ADB" w:rsidRPr="009B4ADB" w:rsidRDefault="00685163" w:rsidP="009B4A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t xml:space="preserve">5.2 </w:t>
            </w:r>
            <w:r w:rsidR="009B4ADB" w:rsidRPr="009B4ADB">
              <w:rPr>
                <w:rStyle w:val="SITemporaryText-red"/>
                <w:color w:val="auto"/>
                <w:sz w:val="20"/>
              </w:rPr>
              <w:t xml:space="preserve">Select and adopt aspects of research which contribute to organisational objectives </w:t>
            </w:r>
          </w:p>
          <w:p w14:paraId="6100363C" w14:textId="09FB94BA" w:rsidR="00685163" w:rsidRPr="009B4ADB" w:rsidRDefault="009B4ADB" w:rsidP="009B4A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t xml:space="preserve">5.3 </w:t>
            </w:r>
            <w:r w:rsidR="00685163" w:rsidRPr="009B4ADB">
              <w:rPr>
                <w:rStyle w:val="SITemporaryText-red"/>
                <w:color w:val="auto"/>
                <w:sz w:val="20"/>
              </w:rPr>
              <w:t xml:space="preserve">Prepare documentation which details organisation's approach and commitment to animal welfare, with evidentiary support </w:t>
            </w:r>
          </w:p>
          <w:p w14:paraId="22FD224C" w14:textId="33799945" w:rsidR="002F7141" w:rsidRPr="009B4ADB" w:rsidRDefault="00685163" w:rsidP="009B4AD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9B4ADB">
              <w:rPr>
                <w:rStyle w:val="SITemporaryText-red"/>
                <w:color w:val="auto"/>
                <w:sz w:val="20"/>
              </w:rPr>
              <w:t>5.</w:t>
            </w:r>
            <w:r w:rsidR="009B4ADB" w:rsidRPr="009B4ADB">
              <w:rPr>
                <w:rStyle w:val="SITemporaryText-red"/>
                <w:color w:val="auto"/>
                <w:sz w:val="20"/>
              </w:rPr>
              <w:t>4</w:t>
            </w:r>
            <w:r w:rsidRPr="009B4ADB">
              <w:rPr>
                <w:rStyle w:val="SITemporaryText-red"/>
                <w:color w:val="auto"/>
                <w:sz w:val="20"/>
              </w:rPr>
              <w:t xml:space="preserve"> Use established systems to promote organisation's animal welfare performance to internal and external stakeholders</w:t>
            </w:r>
          </w:p>
        </w:tc>
      </w:tr>
    </w:tbl>
    <w:p w14:paraId="75363D20" w14:textId="77777777" w:rsidR="005F771F" w:rsidRDefault="005F771F" w:rsidP="005F771F">
      <w:pPr>
        <w:pStyle w:val="SIText"/>
      </w:pPr>
    </w:p>
    <w:p w14:paraId="3CD3EF95" w14:textId="77777777" w:rsidR="005F771F" w:rsidRPr="000754EC" w:rsidRDefault="005F771F" w:rsidP="000754EC">
      <w:r>
        <w:br w:type="page"/>
      </w:r>
    </w:p>
    <w:p w14:paraId="299B03D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8B1E827" w14:textId="77777777" w:rsidTr="00CA2922">
        <w:trPr>
          <w:tblHeader/>
        </w:trPr>
        <w:tc>
          <w:tcPr>
            <w:tcW w:w="5000" w:type="pct"/>
            <w:gridSpan w:val="2"/>
          </w:tcPr>
          <w:p w14:paraId="3AEE36D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FBB1F7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2AC2656" w14:textId="77777777" w:rsidTr="00CA2922">
        <w:trPr>
          <w:tblHeader/>
        </w:trPr>
        <w:tc>
          <w:tcPr>
            <w:tcW w:w="1396" w:type="pct"/>
          </w:tcPr>
          <w:p w14:paraId="4C23D9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64FE9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77EDB25" w14:textId="77777777" w:rsidTr="00CA2922">
        <w:tc>
          <w:tcPr>
            <w:tcW w:w="1396" w:type="pct"/>
          </w:tcPr>
          <w:p w14:paraId="714774D3" w14:textId="0184978E" w:rsidR="00F1480E" w:rsidRPr="000754EC" w:rsidRDefault="00BB099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C042EA9" w14:textId="2E9FC7B9" w:rsidR="00F1480E" w:rsidRPr="000754EC" w:rsidRDefault="00BB0999" w:rsidP="00BB0999">
            <w:pPr>
              <w:pStyle w:val="SIBulletList1"/>
            </w:pPr>
            <w:r>
              <w:t>Analyse benchmarking data to identify trends and issues</w:t>
            </w:r>
          </w:p>
        </w:tc>
      </w:tr>
    </w:tbl>
    <w:p w14:paraId="19D8A5A2" w14:textId="77777777" w:rsidR="00916CD7" w:rsidRDefault="00916CD7" w:rsidP="005F771F">
      <w:pPr>
        <w:pStyle w:val="SIText"/>
      </w:pPr>
    </w:p>
    <w:p w14:paraId="2756E5C9" w14:textId="77777777" w:rsidR="00FB232E" w:rsidRPr="005F771F" w:rsidRDefault="00FB232E" w:rsidP="003B3493">
      <w:pPr>
        <w:rPr>
          <w:rStyle w:val="SITemporaryText-red"/>
        </w:rPr>
      </w:pPr>
      <w:r w:rsidRPr="005F771F">
        <w:rPr>
          <w:rStyle w:val="SITemporaryText-red"/>
        </w:rPr>
        <w:t>The Range of Conditions is an optional field. Please delete these instructions and if the unit does not have a range of conditions, please delete the Range of conditions table too.</w:t>
      </w:r>
    </w:p>
    <w:p w14:paraId="4BBA10C2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0FAF8F8" w14:textId="77777777" w:rsidTr="00CA2922">
        <w:trPr>
          <w:tblHeader/>
        </w:trPr>
        <w:tc>
          <w:tcPr>
            <w:tcW w:w="5000" w:type="pct"/>
            <w:gridSpan w:val="2"/>
          </w:tcPr>
          <w:p w14:paraId="3C21B9EB" w14:textId="77777777" w:rsidR="00F1480E" w:rsidRPr="000754EC" w:rsidRDefault="00FD557D" w:rsidP="000754EC">
            <w:pPr>
              <w:pStyle w:val="SIHeading2"/>
              <w:rPr>
                <w:rStyle w:val="SITemporaryText-red"/>
              </w:rPr>
            </w:pPr>
            <w:r w:rsidRPr="00041E59">
              <w:t>R</w:t>
            </w:r>
            <w:r w:rsidRPr="000754EC">
              <w:t xml:space="preserve">ange </w:t>
            </w:r>
            <w:proofErr w:type="gramStart"/>
            <w:r w:rsidRPr="000754EC">
              <w:t>Of</w:t>
            </w:r>
            <w:proofErr w:type="gramEnd"/>
            <w:r w:rsidRPr="000754EC">
              <w:t xml:space="preserve"> Conditions</w:t>
            </w:r>
          </w:p>
          <w:p w14:paraId="74E6453C" w14:textId="77777777" w:rsidR="00634FCA" w:rsidRPr="000754EC" w:rsidRDefault="00634FCA" w:rsidP="000754EC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0754EC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F1480E" w:rsidRPr="00336FCA" w:rsidDel="00423CB2" w14:paraId="77FCD8E1" w14:textId="77777777" w:rsidTr="00CA2922">
        <w:tc>
          <w:tcPr>
            <w:tcW w:w="1396" w:type="pct"/>
          </w:tcPr>
          <w:p w14:paraId="772E2AC4" w14:textId="77777777" w:rsidR="00F1480E" w:rsidRPr="000754EC" w:rsidRDefault="0026394F" w:rsidP="000754EC">
            <w:pPr>
              <w:pStyle w:val="SIText"/>
            </w:pPr>
            <w:r w:rsidRPr="000754EC">
              <w:t>[</w:t>
            </w:r>
            <w:r w:rsidR="00F1480E" w:rsidRPr="00DD0726">
              <w:t>Term in performance criterion</w:t>
            </w:r>
            <w:r w:rsidR="00F1480E" w:rsidRPr="000754EC">
              <w:t xml:space="preserve"> must include:</w:t>
            </w:r>
            <w:r w:rsidRPr="000754EC">
              <w:t>]</w:t>
            </w:r>
          </w:p>
        </w:tc>
        <w:tc>
          <w:tcPr>
            <w:tcW w:w="3604" w:type="pct"/>
          </w:tcPr>
          <w:p w14:paraId="412B97E4" w14:textId="77777777" w:rsidR="00F1480E" w:rsidRPr="000754EC" w:rsidRDefault="0026394F" w:rsidP="000754EC">
            <w:pPr>
              <w:pStyle w:val="SIBulletList1"/>
            </w:pPr>
            <w:r w:rsidRPr="000754EC">
              <w:rPr>
                <w:rFonts w:eastAsia="Calibri"/>
              </w:rPr>
              <w:t>[</w:t>
            </w:r>
            <w:r w:rsidR="00F1480E" w:rsidRPr="000754EC">
              <w:rPr>
                <w:rFonts w:eastAsia="Calibri"/>
              </w:rPr>
              <w:t>list of variables</w:t>
            </w:r>
          </w:p>
          <w:p w14:paraId="406ED4E1" w14:textId="77777777" w:rsidR="00F1480E" w:rsidRPr="000754EC" w:rsidRDefault="00F1480E" w:rsidP="000754EC">
            <w:pPr>
              <w:pStyle w:val="SIBulletList1"/>
            </w:pPr>
            <w:r w:rsidRPr="000754EC">
              <w:rPr>
                <w:rFonts w:eastAsia="Calibri"/>
              </w:rPr>
              <w:t>each bullet point commences with lower case</w:t>
            </w:r>
          </w:p>
          <w:p w14:paraId="76E9876A" w14:textId="77777777" w:rsidR="00041E59" w:rsidRPr="000754EC" w:rsidRDefault="00041E59" w:rsidP="000754EC">
            <w:pPr>
              <w:pStyle w:val="SIBulletList1"/>
            </w:pPr>
            <w:r w:rsidRPr="000754EC">
              <w:rPr>
                <w:rFonts w:eastAsia="Calibri"/>
              </w:rPr>
              <w:t xml:space="preserve">final bullet point </w:t>
            </w:r>
            <w:r w:rsidR="00830267" w:rsidRPr="000754EC">
              <w:rPr>
                <w:rFonts w:eastAsia="Calibri"/>
              </w:rPr>
              <w:t>must end with a full stop</w:t>
            </w:r>
            <w:r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63AA2E14" w14:textId="77777777" w:rsidTr="00CA2922">
        <w:tc>
          <w:tcPr>
            <w:tcW w:w="1396" w:type="pct"/>
          </w:tcPr>
          <w:p w14:paraId="3A1914D1" w14:textId="77777777" w:rsidR="00F1480E" w:rsidRPr="000754EC" w:rsidRDefault="008322BE" w:rsidP="00D2035A">
            <w:pPr>
              <w:pStyle w:val="SIText"/>
            </w:pPr>
            <w:r>
              <w:t>[</w:t>
            </w:r>
            <w:r w:rsidRPr="008322BE">
              <w:t>S</w:t>
            </w:r>
            <w:r w:rsidRPr="008322BE">
              <w:rPr>
                <w:rFonts w:eastAsia="Calibri"/>
              </w:rPr>
              <w:t>tyle to be applied in left column is SI Text:]</w:t>
            </w:r>
          </w:p>
        </w:tc>
        <w:tc>
          <w:tcPr>
            <w:tcW w:w="3604" w:type="pct"/>
          </w:tcPr>
          <w:p w14:paraId="6F40711C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1:</w:t>
            </w:r>
          </w:p>
          <w:p w14:paraId="1640418D" w14:textId="77777777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2</w:t>
            </w:r>
          </w:p>
          <w:p w14:paraId="3A1F73CC" w14:textId="77777777" w:rsidR="00F1480E" w:rsidRPr="000754EC" w:rsidRDefault="00F1480E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2</w:t>
            </w:r>
            <w:r w:rsidR="00041E59" w:rsidRPr="000754EC">
              <w:rPr>
                <w:rFonts w:eastAsia="Calibri"/>
              </w:rPr>
              <w:t>.</w:t>
            </w:r>
          </w:p>
        </w:tc>
      </w:tr>
      <w:tr w:rsidR="00F1480E" w:rsidRPr="00336FCA" w:rsidDel="00423CB2" w14:paraId="118AA285" w14:textId="77777777" w:rsidTr="00CA2922">
        <w:tc>
          <w:tcPr>
            <w:tcW w:w="1396" w:type="pct"/>
          </w:tcPr>
          <w:p w14:paraId="12B68E5C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008011C7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4C36B52A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</w:p>
          <w:p w14:paraId="69D0FD19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SI Bullet List 1</w:t>
            </w:r>
            <w:r w:rsidR="00D71E43" w:rsidRPr="000754EC">
              <w:rPr>
                <w:rFonts w:eastAsia="Calibri"/>
              </w:rPr>
              <w:t>.</w:t>
            </w:r>
            <w:r w:rsidR="0026394F" w:rsidRPr="000754EC">
              <w:rPr>
                <w:rFonts w:eastAsia="Calibri"/>
              </w:rPr>
              <w:t>]</w:t>
            </w:r>
          </w:p>
        </w:tc>
      </w:tr>
    </w:tbl>
    <w:p w14:paraId="0E89742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3926D6A" w14:textId="77777777" w:rsidTr="00F33FF2">
        <w:tc>
          <w:tcPr>
            <w:tcW w:w="5000" w:type="pct"/>
            <w:gridSpan w:val="4"/>
          </w:tcPr>
          <w:p w14:paraId="4A39B99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8AC13E6" w14:textId="77777777" w:rsidTr="00F33FF2">
        <w:tc>
          <w:tcPr>
            <w:tcW w:w="1028" w:type="pct"/>
          </w:tcPr>
          <w:p w14:paraId="437C49E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22B3CC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FC7FB7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6077F5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764C54F" w14:textId="77777777" w:rsidTr="00F33FF2">
        <w:tc>
          <w:tcPr>
            <w:tcW w:w="1028" w:type="pct"/>
          </w:tcPr>
          <w:p w14:paraId="7C8457B6" w14:textId="566CD4C9" w:rsidR="00041E59" w:rsidRPr="000754EC" w:rsidRDefault="00BB0999" w:rsidP="000754EC">
            <w:pPr>
              <w:pStyle w:val="SIText"/>
            </w:pPr>
            <w:r>
              <w:t>AMPMGT512 Manage supply chain and enterprise animal welfare performance</w:t>
            </w:r>
          </w:p>
        </w:tc>
        <w:tc>
          <w:tcPr>
            <w:tcW w:w="1105" w:type="pct"/>
          </w:tcPr>
          <w:p w14:paraId="7C25D660" w14:textId="01CF4E9A" w:rsidR="00041E59" w:rsidRPr="000754EC" w:rsidRDefault="00BB0999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529E2B6B" w14:textId="3ACDB182" w:rsidR="00041E59" w:rsidRPr="000754EC" w:rsidRDefault="00BB0999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17670CDA" w14:textId="25249C92" w:rsidR="00916CD7" w:rsidRPr="000754EC" w:rsidRDefault="00BB0999" w:rsidP="000754EC">
            <w:pPr>
              <w:pStyle w:val="SIText"/>
            </w:pPr>
            <w:r>
              <w:t>No equivalent unit</w:t>
            </w:r>
          </w:p>
        </w:tc>
      </w:tr>
    </w:tbl>
    <w:p w14:paraId="1FF257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45432F4" w14:textId="77777777" w:rsidTr="00CA2922">
        <w:tc>
          <w:tcPr>
            <w:tcW w:w="1396" w:type="pct"/>
            <w:shd w:val="clear" w:color="auto" w:fill="auto"/>
          </w:tcPr>
          <w:p w14:paraId="2F1ED66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D13BDC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9635F85" w14:textId="77777777" w:rsidR="00F1480E" w:rsidRPr="000754EC" w:rsidRDefault="00A76C6C" w:rsidP="00E40225">
            <w:pPr>
              <w:pStyle w:val="SIText"/>
            </w:pPr>
            <w:r>
              <w:t>[Insert hyperlink for the training package</w:t>
            </w:r>
            <w:r w:rsidR="005F771F" w:rsidRPr="000754EC">
              <w:t>]</w:t>
            </w:r>
            <w:r w:rsidRPr="000754EC">
              <w:t xml:space="preserve">. </w:t>
            </w:r>
            <w:r w:rsidR="00F1480E" w:rsidRPr="000754EC">
              <w:rPr>
                <w:rStyle w:val="SITemporaryText-red"/>
              </w:rPr>
              <w:t xml:space="preserve">See </w:t>
            </w:r>
            <w:r w:rsidRPr="00E40225">
              <w:rPr>
                <w:rStyle w:val="SITemporaryText-red"/>
                <w:i/>
              </w:rPr>
              <w:t>Guidelines for developing training package products</w:t>
            </w:r>
            <w:r w:rsidRPr="000754EC">
              <w:rPr>
                <w:rStyle w:val="SITemporaryText-red"/>
              </w:rPr>
              <w:t xml:space="preserve"> </w:t>
            </w:r>
            <w:r w:rsidR="00F1480E" w:rsidRPr="000754EC">
              <w:rPr>
                <w:rStyle w:val="SITemporaryText-red"/>
              </w:rPr>
              <w:t xml:space="preserve">for </w:t>
            </w:r>
            <w:r w:rsidR="00E40225">
              <w:rPr>
                <w:rStyle w:val="SITemporaryText-red"/>
              </w:rPr>
              <w:t xml:space="preserve">directions on how to find the right hyperlink </w:t>
            </w:r>
          </w:p>
        </w:tc>
      </w:tr>
    </w:tbl>
    <w:p w14:paraId="6D3398F9" w14:textId="77777777" w:rsidR="00F1480E" w:rsidRDefault="00F1480E" w:rsidP="005F771F">
      <w:pPr>
        <w:pStyle w:val="SIText"/>
      </w:pPr>
    </w:p>
    <w:p w14:paraId="6F807C9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75031E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38C20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F78C5FC" w14:textId="2105B0E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B4A08">
              <w:t>AMPMGT512</w:t>
            </w:r>
            <w:r w:rsidR="001D5C1B" w:rsidRPr="00081ACE">
              <w:rPr>
                <w:rStyle w:val="SITemporaryText-red"/>
              </w:rPr>
              <w:t xml:space="preserve"> </w:t>
            </w:r>
            <w:r w:rsidR="00D1716F">
              <w:t>Manage supply chain</w:t>
            </w:r>
            <w:r w:rsidR="00D1716F" w:rsidRPr="00D1716F">
              <w:t xml:space="preserve"> and enterprise animal welfare performance</w:t>
            </w:r>
          </w:p>
        </w:tc>
      </w:tr>
      <w:tr w:rsidR="00556C4C" w:rsidRPr="00A55106" w14:paraId="4FD2807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A9777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3A90014" w14:textId="77777777" w:rsidTr="00113678">
        <w:tc>
          <w:tcPr>
            <w:tcW w:w="5000" w:type="pct"/>
            <w:gridSpan w:val="2"/>
            <w:shd w:val="clear" w:color="auto" w:fill="auto"/>
          </w:tcPr>
          <w:p w14:paraId="59973510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E96472C" w14:textId="77777777" w:rsidR="007A300D" w:rsidRPr="00E40225" w:rsidRDefault="007A300D" w:rsidP="00E40225">
            <w:pPr>
              <w:pStyle w:val="SIText"/>
            </w:pPr>
          </w:p>
          <w:p w14:paraId="463547EA" w14:textId="7C5535AB" w:rsidR="007A300D" w:rsidRPr="000754EC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81ACE">
              <w:t>, at least once</w:t>
            </w:r>
            <w:r w:rsidRPr="000754EC">
              <w:t>:</w:t>
            </w:r>
          </w:p>
          <w:p w14:paraId="0514A930" w14:textId="44D189DE" w:rsidR="006E42FE" w:rsidRDefault="00081AC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accurately identified all involved supply chain suppliers</w:t>
            </w:r>
            <w:r w:rsidR="002F7141">
              <w:rPr>
                <w:rFonts w:eastAsia="Calibri"/>
              </w:rPr>
              <w:t xml:space="preserve"> of animals</w:t>
            </w:r>
            <w:r>
              <w:rPr>
                <w:rFonts w:eastAsia="Calibri"/>
              </w:rPr>
              <w:t>, including transporters</w:t>
            </w:r>
          </w:p>
          <w:p w14:paraId="10CAAC60" w14:textId="47C18513" w:rsidR="00081ACE" w:rsidRPr="00081ACE" w:rsidRDefault="00081ACE" w:rsidP="00081ACE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accurately referenced all applicable legislation, standards and customer requirements </w:t>
            </w:r>
          </w:p>
          <w:p w14:paraId="04AB4D5D" w14:textId="16987796" w:rsidR="006E42FE" w:rsidRDefault="00081AC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developed or updated appropriate documentation and record keeping requirements to enterprise standards </w:t>
            </w:r>
          </w:p>
          <w:p w14:paraId="3AC3A1BB" w14:textId="6AE8BF37" w:rsidR="0026394F" w:rsidRPr="000754EC" w:rsidRDefault="00081AC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prepared a </w:t>
            </w:r>
            <w:r w:rsidR="0072369E">
              <w:rPr>
                <w:rFonts w:eastAsia="Calibri"/>
              </w:rPr>
              <w:t xml:space="preserve">supplier </w:t>
            </w:r>
            <w:r>
              <w:rPr>
                <w:rFonts w:eastAsia="Calibri"/>
              </w:rPr>
              <w:t xml:space="preserve">compliance report based on the analysis of recorded information </w:t>
            </w:r>
          </w:p>
          <w:p w14:paraId="3279D40C" w14:textId="77777777" w:rsidR="009B4ADB" w:rsidRPr="009B4ADB" w:rsidRDefault="00081ACE" w:rsidP="000754EC">
            <w:pPr>
              <w:pStyle w:val="SIBulletList1"/>
            </w:pPr>
            <w:r>
              <w:rPr>
                <w:rFonts w:eastAsia="Calibri"/>
              </w:rPr>
              <w:t>worked constructively with at least one supplier to improve animal welfare performance</w:t>
            </w:r>
          </w:p>
          <w:p w14:paraId="30BF79D4" w14:textId="01A1A70E" w:rsidR="009B4ADB" w:rsidRPr="009B4ADB" w:rsidRDefault="009B4ADB" w:rsidP="000754EC">
            <w:pPr>
              <w:pStyle w:val="SIBulletList1"/>
            </w:pPr>
            <w:r>
              <w:rPr>
                <w:rFonts w:eastAsia="Calibri"/>
              </w:rPr>
              <w:t xml:space="preserve">implemented improvements to organisational </w:t>
            </w:r>
            <w:r w:rsidR="0072369E">
              <w:rPr>
                <w:rFonts w:eastAsia="Calibri"/>
              </w:rPr>
              <w:t xml:space="preserve">animal welfare </w:t>
            </w:r>
            <w:r>
              <w:rPr>
                <w:rFonts w:eastAsia="Calibri"/>
              </w:rPr>
              <w:t>practices based on new research or practices</w:t>
            </w:r>
          </w:p>
          <w:p w14:paraId="23949F4D" w14:textId="6D352E52" w:rsidR="0072369E" w:rsidRPr="0072369E" w:rsidRDefault="009B4ADB" w:rsidP="000754EC">
            <w:pPr>
              <w:pStyle w:val="SIBulletList1"/>
            </w:pPr>
            <w:r>
              <w:rPr>
                <w:rFonts w:eastAsia="Calibri"/>
              </w:rPr>
              <w:t xml:space="preserve">provided evidence of overall improvement in organisational </w:t>
            </w:r>
            <w:r w:rsidR="0072369E">
              <w:rPr>
                <w:rFonts w:eastAsia="Calibri"/>
              </w:rPr>
              <w:t>animal welfare performance</w:t>
            </w:r>
          </w:p>
          <w:p w14:paraId="2E0F7FDD" w14:textId="5FD48D3B" w:rsidR="00556C4C" w:rsidRPr="000754EC" w:rsidRDefault="0072369E" w:rsidP="000754EC">
            <w:pPr>
              <w:pStyle w:val="SIBulletList1"/>
            </w:pPr>
            <w:r>
              <w:rPr>
                <w:rFonts w:eastAsia="Calibri"/>
              </w:rPr>
              <w:t>prepared documentation detailing the organisation's commitment to animal welfare for public release.</w:t>
            </w:r>
            <w:r w:rsidR="00081ACE">
              <w:rPr>
                <w:rFonts w:eastAsia="Calibri"/>
              </w:rPr>
              <w:t xml:space="preserve"> </w:t>
            </w:r>
          </w:p>
        </w:tc>
      </w:tr>
    </w:tbl>
    <w:p w14:paraId="2574BAF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6EAA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A36267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383BAE" w14:textId="77777777" w:rsidTr="00CA2922">
        <w:tc>
          <w:tcPr>
            <w:tcW w:w="5000" w:type="pct"/>
            <w:shd w:val="clear" w:color="auto" w:fill="auto"/>
          </w:tcPr>
          <w:p w14:paraId="627D9F9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BDB69D" w14:textId="2DEF9986" w:rsidR="006E42FE" w:rsidRDefault="00081ACE" w:rsidP="000754EC">
            <w:pPr>
              <w:pStyle w:val="SIBulletList1"/>
              <w:rPr>
                <w:rFonts w:eastAsia="Calibri"/>
              </w:rPr>
            </w:pPr>
            <w:r w:rsidRPr="00081ACE">
              <w:rPr>
                <w:rFonts w:eastAsia="Calibri"/>
              </w:rPr>
              <w:t xml:space="preserve">applicable </w:t>
            </w:r>
            <w:r>
              <w:rPr>
                <w:rFonts w:eastAsia="Calibri"/>
              </w:rPr>
              <w:t xml:space="preserve">animal welfare </w:t>
            </w:r>
            <w:r w:rsidRPr="00081ACE">
              <w:rPr>
                <w:rFonts w:eastAsia="Calibri"/>
              </w:rPr>
              <w:t xml:space="preserve">legislation, standards and customer requirements </w:t>
            </w:r>
          </w:p>
          <w:p w14:paraId="5BE166D2" w14:textId="22B97ADF" w:rsidR="006F020A" w:rsidRDefault="006F020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work health and safety requirements when working with animals </w:t>
            </w:r>
          </w:p>
          <w:p w14:paraId="1AC997BF" w14:textId="2D53499E" w:rsidR="00081ACE" w:rsidRDefault="00081AC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animal </w:t>
            </w:r>
            <w:r w:rsidR="006F020A">
              <w:rPr>
                <w:rFonts w:eastAsia="Calibri"/>
              </w:rPr>
              <w:t>behaviour and handling techniques</w:t>
            </w:r>
          </w:p>
          <w:p w14:paraId="6F3BF349" w14:textId="3A568C4C" w:rsidR="006F020A" w:rsidRPr="000754EC" w:rsidRDefault="006F020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strategies for minimising stress in animals </w:t>
            </w:r>
          </w:p>
          <w:p w14:paraId="1C2DAF5A" w14:textId="77777777" w:rsidR="00F1480E" w:rsidRDefault="006F020A" w:rsidP="000754EC">
            <w:pPr>
              <w:pStyle w:val="SIBulletList1"/>
            </w:pPr>
            <w:r>
              <w:t xml:space="preserve">techniques for fostering a positive attitude to animal welfare </w:t>
            </w:r>
          </w:p>
          <w:p w14:paraId="7BE4B4BA" w14:textId="77777777" w:rsidR="006F020A" w:rsidRDefault="006F020A" w:rsidP="000754EC">
            <w:pPr>
              <w:pStyle w:val="SIBulletList1"/>
            </w:pPr>
            <w:r>
              <w:t xml:space="preserve">organisational requirements for managing customer and supplier relationships </w:t>
            </w:r>
          </w:p>
          <w:p w14:paraId="7D67C688" w14:textId="2C3EE94A" w:rsidR="0072369E" w:rsidRPr="000754EC" w:rsidRDefault="0072369E" w:rsidP="000754EC">
            <w:pPr>
              <w:pStyle w:val="SIBulletList1"/>
            </w:pPr>
            <w:r>
              <w:t>sources of credible research in animal welfare.</w:t>
            </w:r>
          </w:p>
        </w:tc>
      </w:tr>
    </w:tbl>
    <w:p w14:paraId="355647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07BD9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A0E135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F69C044" w14:textId="77777777" w:rsidTr="00CA2922">
        <w:tc>
          <w:tcPr>
            <w:tcW w:w="5000" w:type="pct"/>
            <w:shd w:val="clear" w:color="auto" w:fill="auto"/>
          </w:tcPr>
          <w:p w14:paraId="5901991B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6AEAEBCF" w14:textId="67A548D5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1655C3C" w14:textId="5DBBA979" w:rsidR="004E6741" w:rsidRPr="006F020A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6F020A">
              <w:t xml:space="preserve">an operating producer to processor supply chain </w:t>
            </w:r>
          </w:p>
          <w:p w14:paraId="03617DA6" w14:textId="77777777" w:rsidR="006F020A" w:rsidRPr="000754EC" w:rsidRDefault="006F020A" w:rsidP="006F020A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38904356" w14:textId="21E9892E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1741668" w14:textId="565BEFD0" w:rsidR="00366805" w:rsidRPr="000754EC" w:rsidRDefault="006F020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relationships with at least two different suppliers must be assessed</w:t>
            </w:r>
          </w:p>
          <w:p w14:paraId="2BF8DD23" w14:textId="77777777" w:rsidR="006F020A" w:rsidRPr="000754EC" w:rsidRDefault="006F020A" w:rsidP="006F020A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4CAEBE4C" w14:textId="6DF553DC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EC9F775" w14:textId="77777777" w:rsidR="006F020A" w:rsidRPr="006F020A" w:rsidRDefault="006F020A" w:rsidP="006F020A">
            <w:pPr>
              <w:pStyle w:val="SIBulletList2"/>
              <w:rPr>
                <w:rFonts w:eastAsia="Calibri"/>
              </w:rPr>
            </w:pPr>
            <w:r w:rsidRPr="006F020A">
              <w:rPr>
                <w:rFonts w:eastAsia="Calibri"/>
              </w:rPr>
              <w:t xml:space="preserve">use of specific workplace documents such as policies, procedures, processes, forms, production records </w:t>
            </w:r>
          </w:p>
          <w:p w14:paraId="252739BF" w14:textId="5FA8EAC9" w:rsidR="006F020A" w:rsidRDefault="006F020A" w:rsidP="006F020A">
            <w:pPr>
              <w:pStyle w:val="SIBulletList2"/>
              <w:rPr>
                <w:rFonts w:eastAsia="Calibri"/>
              </w:rPr>
            </w:pPr>
            <w:r w:rsidRPr="006F020A">
              <w:rPr>
                <w:rFonts w:eastAsia="Calibri"/>
              </w:rPr>
              <w:t>a minimum of three different forms of assessment must be used</w:t>
            </w:r>
          </w:p>
          <w:p w14:paraId="6E441634" w14:textId="77777777" w:rsidR="006F020A" w:rsidRPr="006F020A" w:rsidRDefault="006F020A" w:rsidP="006F020A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  <w:p w14:paraId="5963A093" w14:textId="62E553C8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5E13FDCB" w14:textId="04888C23" w:rsidR="00366805" w:rsidRDefault="006F020A" w:rsidP="000754EC">
            <w:pPr>
              <w:pStyle w:val="SIBulletList2"/>
            </w:pPr>
            <w:r>
              <w:t xml:space="preserve">suppliers, including transporters </w:t>
            </w:r>
          </w:p>
          <w:p w14:paraId="0574BC70" w14:textId="42D477A6" w:rsidR="0072369E" w:rsidRDefault="0072369E" w:rsidP="000754EC">
            <w:pPr>
              <w:pStyle w:val="SIBulletList2"/>
            </w:pPr>
            <w:r>
              <w:t>internal stakeholders</w:t>
            </w:r>
          </w:p>
          <w:p w14:paraId="136A8397" w14:textId="078D7D1D" w:rsidR="0072369E" w:rsidRPr="000754EC" w:rsidRDefault="0072369E" w:rsidP="000754EC">
            <w:pPr>
              <w:pStyle w:val="SIBulletList2"/>
            </w:pPr>
            <w:r>
              <w:t xml:space="preserve">members of the public. </w:t>
            </w:r>
          </w:p>
          <w:p w14:paraId="0C450033" w14:textId="77777777" w:rsidR="0021210E" w:rsidRDefault="0021210E" w:rsidP="000754EC">
            <w:pPr>
              <w:pStyle w:val="SIText"/>
            </w:pPr>
          </w:p>
          <w:p w14:paraId="4E255707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69766E13" w14:textId="47CAD158" w:rsidR="00F1480E" w:rsidRPr="000754EC" w:rsidRDefault="00F1480E" w:rsidP="002F7141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1701EA1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6AAC587" w14:textId="77777777" w:rsidTr="004679E3">
        <w:tc>
          <w:tcPr>
            <w:tcW w:w="990" w:type="pct"/>
            <w:shd w:val="clear" w:color="auto" w:fill="auto"/>
          </w:tcPr>
          <w:p w14:paraId="3F7E31B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4656F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083ADAF" w14:textId="77777777" w:rsidR="00F1480E" w:rsidRPr="000754EC" w:rsidRDefault="002970C3" w:rsidP="000754EC">
            <w:pPr>
              <w:pStyle w:val="SIText"/>
            </w:pPr>
            <w:r>
              <w:t>[Insert hyperlink for the training package</w:t>
            </w:r>
            <w:r w:rsidR="00E40225">
              <w:t>]</w:t>
            </w:r>
            <w:r>
              <w:t xml:space="preserve">. </w:t>
            </w:r>
            <w:r w:rsidR="00E40225" w:rsidRPr="000754EC">
              <w:rPr>
                <w:rStyle w:val="SITemporaryText-red"/>
              </w:rPr>
              <w:t xml:space="preserve">See </w:t>
            </w:r>
            <w:r w:rsidR="00E40225" w:rsidRPr="00E40225">
              <w:rPr>
                <w:rStyle w:val="SITemporaryText-red"/>
                <w:i/>
              </w:rPr>
              <w:t>Guidelines for developing training package products</w:t>
            </w:r>
            <w:r w:rsidR="00E40225" w:rsidRPr="000754EC">
              <w:rPr>
                <w:rStyle w:val="SITemporaryText-red"/>
              </w:rPr>
              <w:t xml:space="preserve"> for </w:t>
            </w:r>
            <w:r w:rsidR="00E40225">
              <w:rPr>
                <w:rStyle w:val="SITemporaryText-red"/>
              </w:rPr>
              <w:t>directions on how to find the right hyperlink</w:t>
            </w:r>
          </w:p>
        </w:tc>
      </w:tr>
    </w:tbl>
    <w:p w14:paraId="0068934E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7C0CA" w14:textId="77777777" w:rsidR="005F64FC" w:rsidRDefault="005F64FC" w:rsidP="00BF3F0A">
      <w:r>
        <w:separator/>
      </w:r>
    </w:p>
    <w:p w14:paraId="588BBAF5" w14:textId="77777777" w:rsidR="005F64FC" w:rsidRDefault="005F64FC"/>
  </w:endnote>
  <w:endnote w:type="continuationSeparator" w:id="0">
    <w:p w14:paraId="4ADAB28C" w14:textId="77777777" w:rsidR="005F64FC" w:rsidRDefault="005F64FC" w:rsidP="00BF3F0A">
      <w:r>
        <w:continuationSeparator/>
      </w:r>
    </w:p>
    <w:p w14:paraId="43007D93" w14:textId="77777777" w:rsidR="005F64FC" w:rsidRDefault="005F64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A4A2B8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A742E4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6207D5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E68F56" w14:textId="77777777" w:rsidR="005F64FC" w:rsidRDefault="005F64FC" w:rsidP="00BF3F0A">
      <w:r>
        <w:separator/>
      </w:r>
    </w:p>
    <w:p w14:paraId="4315BE05" w14:textId="77777777" w:rsidR="005F64FC" w:rsidRDefault="005F64FC"/>
  </w:footnote>
  <w:footnote w:type="continuationSeparator" w:id="0">
    <w:p w14:paraId="6CAF3E06" w14:textId="77777777" w:rsidR="005F64FC" w:rsidRDefault="005F64FC" w:rsidP="00BF3F0A">
      <w:r>
        <w:continuationSeparator/>
      </w:r>
    </w:p>
    <w:p w14:paraId="19EB59BA" w14:textId="77777777" w:rsidR="005F64FC" w:rsidRDefault="005F64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09700" w14:textId="643151A2" w:rsidR="009C2650" w:rsidRPr="000754EC" w:rsidRDefault="00BB0999" w:rsidP="00146EEC">
    <w:pPr>
      <w:pStyle w:val="SIText"/>
    </w:pPr>
    <w:r>
      <w:t xml:space="preserve">AMPMGT512 </w:t>
    </w:r>
    <w:r w:rsidR="00446DC7">
      <w:t>Manage supply chain</w:t>
    </w:r>
    <w:r w:rsidR="00DA4CB6">
      <w:t xml:space="preserve"> and enterprise</w:t>
    </w:r>
    <w:r w:rsidR="00446DC7">
      <w:t xml:space="preserve"> animal welfare </w:t>
    </w:r>
    <w:r w:rsidR="00D1716F">
      <w:t>performance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B24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ACE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02C1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7141"/>
    <w:rsid w:val="00305EFF"/>
    <w:rsid w:val="00310A6A"/>
    <w:rsid w:val="003144E6"/>
    <w:rsid w:val="00337E82"/>
    <w:rsid w:val="00346FDC"/>
    <w:rsid w:val="00350BB1"/>
    <w:rsid w:val="00352C83"/>
    <w:rsid w:val="00366805"/>
    <w:rsid w:val="00366B24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6DC7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1507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64F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886"/>
    <w:rsid w:val="00652E62"/>
    <w:rsid w:val="00685163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20A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369E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4ADB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B4A08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0999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12A4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4468"/>
    <w:rsid w:val="00D0201F"/>
    <w:rsid w:val="00D03685"/>
    <w:rsid w:val="00D07D4E"/>
    <w:rsid w:val="00D115AA"/>
    <w:rsid w:val="00D145BE"/>
    <w:rsid w:val="00D1716F"/>
    <w:rsid w:val="00D2035A"/>
    <w:rsid w:val="00D20C57"/>
    <w:rsid w:val="00D25D16"/>
    <w:rsid w:val="00D31399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CB6"/>
    <w:rsid w:val="00DA53B5"/>
    <w:rsid w:val="00DC1D69"/>
    <w:rsid w:val="00DC39D8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1480E"/>
    <w:rsid w:val="00F1497D"/>
    <w:rsid w:val="00F16AAC"/>
    <w:rsid w:val="00F33FF2"/>
    <w:rsid w:val="00F377A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0770C"/>
  <w15:docId w15:val="{DE650154-58CA-4622-9E62-863D94AC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jects%202019-2020\184.%20New%20Units%20and%20Skill%20Sets%202019-2020\Templates%20-%20Skills%20Impa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y xmlns="409030e7-b0cf-4b53-b80b-c6e245e9d902">2. General Templates</Category>
    <SharedWithUsers xmlns="c0c61cd0-8906-41a6-94dd-696765a41e73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6BC12C7128074D99AB69AB212C12D4" ma:contentTypeVersion="5" ma:contentTypeDescription="Create a new document." ma:contentTypeScope="" ma:versionID="6824b0a63241aeec6c2114ded6e04dea">
  <xsd:schema xmlns:xsd="http://www.w3.org/2001/XMLSchema" xmlns:xs="http://www.w3.org/2001/XMLSchema" xmlns:p="http://schemas.microsoft.com/office/2006/metadata/properties" xmlns:ns2="c0c61cd0-8906-41a6-94dd-696765a41e73" xmlns:ns3="409030e7-b0cf-4b53-b80b-c6e245e9d902" targetNamespace="http://schemas.microsoft.com/office/2006/metadata/properties" ma:root="true" ma:fieldsID="d4463721d7bd4dad3fd6f6d83ab1abf6" ns2:_="" ns3:_="">
    <xsd:import namespace="c0c61cd0-8906-41a6-94dd-696765a41e73"/>
    <xsd:import namespace="409030e7-b0cf-4b53-b80b-c6e245e9d90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61cd0-8906-41a6-94dd-696765a41e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9030e7-b0cf-4b53-b80b-c6e245e9d9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Category" ma:index="12" nillable="true" ma:displayName="Category" ma:internalName="Category">
      <xsd:simpleType>
        <xsd:restriction base="dms:Choice">
          <xsd:enumeration value="1. Start-up Templates"/>
          <xsd:enumeration value="2. General Templates"/>
          <xsd:enumeration value="3. General Information"/>
          <xsd:enumeration value="4. Archived Templates"/>
          <xsd:enumeration value="5.     Example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09030e7-b0cf-4b53-b80b-c6e245e9d902"/>
    <ds:schemaRef ds:uri="c0c61cd0-8906-41a6-94dd-696765a41e73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49F620-4F42-4108-856C-E045752371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61cd0-8906-41a6-94dd-696765a41e73"/>
    <ds:schemaRef ds:uri="409030e7-b0cf-4b53-b80b-c6e245e9d9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FBAE1F-7DE7-4CEC-B085-042D85022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TEM.SkillsImpact.UnitAndAR.dotx</Template>
  <TotalTime>6</TotalTime>
  <Pages>4</Pages>
  <Words>1126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Jenny Kroonstuiver</dc:creator>
  <cp:lastModifiedBy>Sharon Fitzgerald</cp:lastModifiedBy>
  <cp:revision>6</cp:revision>
  <cp:lastPrinted>2019-08-26T03:02:00Z</cp:lastPrinted>
  <dcterms:created xsi:type="dcterms:W3CDTF">2019-10-03T00:56:00Z</dcterms:created>
  <dcterms:modified xsi:type="dcterms:W3CDTF">2019-10-03T01:02:00Z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0x010100656BC12C7128074D99AB69AB212C12D4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