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DC57FE" w14:textId="77777777" w:rsidR="006A1D6C" w:rsidRPr="006A1D6C" w:rsidRDefault="006A1D6C" w:rsidP="006A1D6C">
      <w:pPr>
        <w:rPr>
          <w:lang w:eastAsia="en-US"/>
        </w:rPr>
      </w:pP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A301E0" w:rsidRPr="00963A46" w14:paraId="03EFD569" w14:textId="77777777" w:rsidTr="00F279E6">
        <w:tc>
          <w:tcPr>
            <w:tcW w:w="1396" w:type="pct"/>
            <w:shd w:val="clear" w:color="auto" w:fill="auto"/>
          </w:tcPr>
          <w:p w14:paraId="79286B69" w14:textId="4ADF48A1" w:rsidR="00A301E0" w:rsidRPr="00923720" w:rsidRDefault="00B07092" w:rsidP="00B36D5A">
            <w:pPr>
              <w:pStyle w:val="SISSCODE"/>
            </w:pPr>
            <w:r w:rsidRPr="00B07092">
              <w:t>RGRSSXXXXX1</w:t>
            </w:r>
          </w:p>
        </w:tc>
        <w:tc>
          <w:tcPr>
            <w:tcW w:w="3604" w:type="pct"/>
            <w:shd w:val="clear" w:color="auto" w:fill="auto"/>
          </w:tcPr>
          <w:p w14:paraId="1EAD9312" w14:textId="4A6ABBC2" w:rsidR="00A301E0" w:rsidRPr="00923720" w:rsidRDefault="009326A6" w:rsidP="00B36D5A">
            <w:pPr>
              <w:pStyle w:val="SISStitle"/>
            </w:pPr>
            <w:r w:rsidRPr="009326A6">
              <w:t>Greyhound Preparation for Transitioning to a Pet Skill Set</w:t>
            </w:r>
          </w:p>
        </w:tc>
      </w:tr>
    </w:tbl>
    <w:p w14:paraId="22DAD5A4" w14:textId="77777777" w:rsidR="00A301E0" w:rsidRPr="00A301E0" w:rsidRDefault="00A301E0" w:rsidP="00A301E0">
      <w:pPr>
        <w:rPr>
          <w:lang w:eastAsia="en-US"/>
        </w:rPr>
      </w:pPr>
    </w:p>
    <w:p w14:paraId="4042CCC5" w14:textId="77777777" w:rsidR="00F1480E" w:rsidRPr="00CA2922" w:rsidRDefault="00F1480E" w:rsidP="000D7BE6">
      <w:pPr>
        <w:pStyle w:val="SITextHeading2"/>
      </w:pPr>
      <w:r>
        <w:t xml:space="preserve">Modification </w:t>
      </w:r>
      <w:r w:rsidR="000D7BE6">
        <w:t>H</w:t>
      </w:r>
      <w:r w:rsidR="000D7BE6" w:rsidRPr="00CA2922">
        <w:t>istory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2660F73B" w14:textId="77777777" w:rsidTr="00CA2922">
        <w:trPr>
          <w:tblHeader/>
        </w:trPr>
        <w:tc>
          <w:tcPr>
            <w:tcW w:w="2689" w:type="dxa"/>
          </w:tcPr>
          <w:p w14:paraId="5DB67363" w14:textId="77777777" w:rsidR="00F1480E" w:rsidRPr="00A326C2" w:rsidRDefault="000D7BE6" w:rsidP="00CA2922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B75844B" w14:textId="77777777" w:rsidR="00F1480E" w:rsidRPr="00A326C2" w:rsidRDefault="000D7BE6" w:rsidP="00CA2922">
            <w:pPr>
              <w:pStyle w:val="SIText-Bold"/>
            </w:pPr>
            <w:r w:rsidRPr="00A326C2">
              <w:t>Comments</w:t>
            </w:r>
          </w:p>
        </w:tc>
      </w:tr>
      <w:tr w:rsidR="00F1480E" w14:paraId="27DE9D4C" w14:textId="77777777" w:rsidTr="00CA2922">
        <w:tc>
          <w:tcPr>
            <w:tcW w:w="2689" w:type="dxa"/>
          </w:tcPr>
          <w:p w14:paraId="70F95EEF" w14:textId="6161BC58" w:rsidR="00F1480E" w:rsidRPr="00CC451E" w:rsidRDefault="00F1480E" w:rsidP="00B36D5A">
            <w:pPr>
              <w:pStyle w:val="SIText"/>
            </w:pPr>
            <w:r w:rsidRPr="00CC451E">
              <w:t>Release</w:t>
            </w:r>
            <w:r w:rsidR="00337E82" w:rsidRPr="00CC451E">
              <w:t xml:space="preserve"> </w:t>
            </w:r>
            <w:r w:rsidR="00B36D5A">
              <w:t>1</w:t>
            </w:r>
          </w:p>
        </w:tc>
        <w:tc>
          <w:tcPr>
            <w:tcW w:w="6939" w:type="dxa"/>
          </w:tcPr>
          <w:p w14:paraId="29BBE220" w14:textId="040420DA" w:rsidR="002F4FFE" w:rsidRPr="00CC451E" w:rsidRDefault="00B36D5A" w:rsidP="00CC451E">
            <w:pPr>
              <w:pStyle w:val="SIText"/>
            </w:pPr>
            <w:r w:rsidRPr="00B36D5A">
              <w:t>This version released with Racing and Breeding Training Package Version 3.0.</w:t>
            </w:r>
          </w:p>
        </w:tc>
      </w:tr>
    </w:tbl>
    <w:p w14:paraId="224544E1" w14:textId="77777777" w:rsidR="00F1480E" w:rsidRDefault="00F1480E" w:rsidP="00F1480E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A772D9" w:rsidRPr="00963A46" w14:paraId="72DF963B" w14:textId="77777777" w:rsidTr="000D7BE6">
        <w:tc>
          <w:tcPr>
            <w:tcW w:w="5000" w:type="pct"/>
            <w:shd w:val="clear" w:color="auto" w:fill="auto"/>
          </w:tcPr>
          <w:p w14:paraId="56701E2A" w14:textId="77777777" w:rsidR="00A772D9" w:rsidRDefault="00A772D9" w:rsidP="008E7B69">
            <w:pPr>
              <w:pStyle w:val="SITextHeading2"/>
            </w:pPr>
            <w:r>
              <w:t>Description</w:t>
            </w:r>
          </w:p>
          <w:p w14:paraId="26421477" w14:textId="2F59D6BD" w:rsidR="0016138C" w:rsidRDefault="00DB557A" w:rsidP="00DB557A">
            <w:pPr>
              <w:pStyle w:val="SIText"/>
            </w:pPr>
            <w:r w:rsidRPr="00940100">
              <w:t xml:space="preserve">This </w:t>
            </w:r>
            <w:r>
              <w:t>skill set</w:t>
            </w:r>
            <w:r w:rsidR="0056009D">
              <w:t xml:space="preserve"> </w:t>
            </w:r>
            <w:r w:rsidR="00B36D5A">
              <w:t xml:space="preserve">reflects the work </w:t>
            </w:r>
            <w:r w:rsidR="000E5CB8">
              <w:t>undertaken in</w:t>
            </w:r>
            <w:r w:rsidR="00B36D5A">
              <w:t xml:space="preserve"> </w:t>
            </w:r>
            <w:r w:rsidR="00303BDC">
              <w:t>greyhound transition to pet programs</w:t>
            </w:r>
            <w:r w:rsidR="00B36D5A" w:rsidRPr="00B36D5A">
              <w:t xml:space="preserve"> </w:t>
            </w:r>
            <w:r w:rsidR="00B36D5A">
              <w:t xml:space="preserve">in the greyhound racing industry. It covers knowledge and skills relating to </w:t>
            </w:r>
            <w:r w:rsidR="00303BDC">
              <w:t xml:space="preserve">handling, </w:t>
            </w:r>
            <w:r w:rsidR="00303BDC" w:rsidRPr="00303BDC">
              <w:t>assessing suitability</w:t>
            </w:r>
            <w:r w:rsidR="00303BDC">
              <w:t>,</w:t>
            </w:r>
            <w:r w:rsidR="00303BDC" w:rsidRPr="00303BDC">
              <w:t xml:space="preserve"> </w:t>
            </w:r>
            <w:r w:rsidR="00303BDC">
              <w:t xml:space="preserve">and interpreting and managing greyhound behaviour to prepare greyhounds to </w:t>
            </w:r>
            <w:r w:rsidR="00303BDC" w:rsidRPr="00303BDC">
              <w:t xml:space="preserve">transition </w:t>
            </w:r>
            <w:r w:rsidR="00303BDC">
              <w:t>from racing to a pet</w:t>
            </w:r>
            <w:r w:rsidR="00B36D5A">
              <w:t>.</w:t>
            </w:r>
          </w:p>
          <w:p w14:paraId="1C012470" w14:textId="77777777" w:rsidR="00A772D9" w:rsidRPr="00856837" w:rsidRDefault="00A772D9" w:rsidP="00B36D5A">
            <w:pPr>
              <w:pStyle w:val="SITemporarytext"/>
              <w:rPr>
                <w:color w:val="000000" w:themeColor="text1"/>
              </w:rPr>
            </w:pPr>
          </w:p>
        </w:tc>
      </w:tr>
      <w:tr w:rsidR="00A301E0" w:rsidRPr="00963A46" w14:paraId="3E46C5F7" w14:textId="77777777" w:rsidTr="00F279E6">
        <w:trPr>
          <w:trHeight w:val="790"/>
        </w:trPr>
        <w:tc>
          <w:tcPr>
            <w:tcW w:w="5000" w:type="pct"/>
            <w:shd w:val="clear" w:color="auto" w:fill="auto"/>
          </w:tcPr>
          <w:p w14:paraId="06934275" w14:textId="0FF896B5" w:rsidR="00A301E0" w:rsidRDefault="00A301E0" w:rsidP="00F279E6">
            <w:pPr>
              <w:pStyle w:val="SITextHeading2"/>
            </w:pPr>
            <w:r>
              <w:t>Pathways Information</w:t>
            </w:r>
          </w:p>
          <w:p w14:paraId="4538FE48" w14:textId="2A616572" w:rsidR="00B36D5A" w:rsidRDefault="00890663" w:rsidP="00303BDC">
            <w:pPr>
              <w:pStyle w:val="SIText"/>
            </w:pPr>
            <w:r>
              <w:t xml:space="preserve">These units of competency </w:t>
            </w:r>
            <w:r w:rsidR="00303BDC" w:rsidRPr="00303BDC">
              <w:t xml:space="preserve">build on skills in </w:t>
            </w:r>
            <w:r w:rsidR="00303BDC">
              <w:t>greyhound racing</w:t>
            </w:r>
            <w:r w:rsidR="00303BDC" w:rsidRPr="00303BDC">
              <w:t xml:space="preserve"> qualifications</w:t>
            </w:r>
            <w:r w:rsidR="00303BDC">
              <w:t xml:space="preserve">. They provide </w:t>
            </w:r>
            <w:r w:rsidR="00B36D5A" w:rsidRPr="00B36D5A">
              <w:t>credit towards</w:t>
            </w:r>
            <w:r w:rsidR="000E5CB8">
              <w:t xml:space="preserve"> </w:t>
            </w:r>
            <w:r w:rsidR="00B36D5A">
              <w:t>the:</w:t>
            </w:r>
          </w:p>
          <w:p w14:paraId="1C29F068" w14:textId="77777777" w:rsidR="00A301E0" w:rsidRDefault="00303BDC" w:rsidP="00FD2B25">
            <w:pPr>
              <w:pStyle w:val="SIBulletList1"/>
            </w:pPr>
            <w:r>
              <w:t xml:space="preserve">Certificate IV </w:t>
            </w:r>
            <w:r w:rsidRPr="00303BDC">
              <w:t xml:space="preserve">in </w:t>
            </w:r>
            <w:r w:rsidR="00FD2B25" w:rsidRPr="00303BDC">
              <w:t xml:space="preserve">Greyhound </w:t>
            </w:r>
            <w:r w:rsidRPr="00303BDC">
              <w:t xml:space="preserve">Racing </w:t>
            </w:r>
            <w:r w:rsidR="00FD2B25">
              <w:t>Industry.</w:t>
            </w:r>
          </w:p>
          <w:p w14:paraId="5205A98F" w14:textId="261F5C70" w:rsidR="00FD2B25" w:rsidRPr="00890663" w:rsidRDefault="00FD2B25" w:rsidP="00FD2B25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  <w:tr w:rsidR="00A301E0" w:rsidRPr="00963A46" w14:paraId="78BEB42A" w14:textId="77777777" w:rsidTr="00A301E0">
        <w:trPr>
          <w:trHeight w:val="1058"/>
        </w:trPr>
        <w:tc>
          <w:tcPr>
            <w:tcW w:w="5000" w:type="pct"/>
            <w:shd w:val="clear" w:color="auto" w:fill="auto"/>
          </w:tcPr>
          <w:p w14:paraId="3C25679A" w14:textId="77777777" w:rsidR="00890663" w:rsidRDefault="00A301E0" w:rsidP="00890663">
            <w:pPr>
              <w:pStyle w:val="SITextHeading2"/>
            </w:pPr>
            <w:r w:rsidRPr="0083005E">
              <w:t>Licensing/Regulatory Information</w:t>
            </w:r>
          </w:p>
          <w:p w14:paraId="2D322B95" w14:textId="2AFF159D" w:rsidR="00A301E0" w:rsidRPr="00A301E0" w:rsidRDefault="00890663" w:rsidP="000E5CB8">
            <w:pPr>
              <w:pStyle w:val="SIText"/>
            </w:pPr>
            <w:r>
              <w:t>No occu</w:t>
            </w:r>
            <w:r w:rsidRPr="0016138C">
              <w:t xml:space="preserve">pational licensing or regulatory requirements apply to this skill </w:t>
            </w:r>
            <w:r>
              <w:t>set at the time of publication.</w:t>
            </w:r>
          </w:p>
        </w:tc>
      </w:tr>
      <w:tr w:rsidR="00A772D9" w:rsidRPr="00963A46" w14:paraId="7CA2F0B4" w14:textId="77777777" w:rsidTr="000D7BE6">
        <w:trPr>
          <w:trHeight w:val="1232"/>
        </w:trPr>
        <w:tc>
          <w:tcPr>
            <w:tcW w:w="5000" w:type="pct"/>
            <w:shd w:val="clear" w:color="auto" w:fill="auto"/>
          </w:tcPr>
          <w:p w14:paraId="4712A293" w14:textId="77777777" w:rsidR="00A772D9" w:rsidRDefault="00DB557A" w:rsidP="00856837">
            <w:pPr>
              <w:pStyle w:val="SITextHeading2"/>
            </w:pPr>
            <w:r>
              <w:t>Skill Set</w:t>
            </w:r>
            <w:r w:rsidR="00A772D9">
              <w:t xml:space="preserve"> R</w:t>
            </w:r>
            <w:r w:rsidR="00A772D9" w:rsidRPr="00940100">
              <w:t>equirements</w:t>
            </w:r>
          </w:p>
          <w:p w14:paraId="7D2167ED" w14:textId="5E36A837" w:rsidR="00452A93" w:rsidRDefault="00452A93" w:rsidP="00452A93">
            <w:pPr>
              <w:pStyle w:val="SIBulletList1"/>
            </w:pPr>
            <w:r w:rsidRPr="00452A93">
              <w:t>RGRPSG302 Assess health and provide first aid for greyhounds</w:t>
            </w:r>
          </w:p>
          <w:p w14:paraId="405BD0B3" w14:textId="18C4D816" w:rsidR="000E5CB8" w:rsidRDefault="000F73F6" w:rsidP="000E5CB8">
            <w:pPr>
              <w:pStyle w:val="SIBulletList1"/>
            </w:pPr>
            <w:r w:rsidRPr="000E5CB8">
              <w:t>RGRPSG</w:t>
            </w:r>
            <w:r>
              <w:t>402</w:t>
            </w:r>
            <w:r w:rsidR="002A3436">
              <w:t>*</w:t>
            </w:r>
            <w:r w:rsidRPr="000E5CB8">
              <w:t xml:space="preserve"> </w:t>
            </w:r>
            <w:r w:rsidR="00303BDC">
              <w:t>Assess greyhounds for suitability to transition to a pet</w:t>
            </w:r>
          </w:p>
          <w:p w14:paraId="474FCB82" w14:textId="2255DE95" w:rsidR="00303BDC" w:rsidRPr="000E5CB8" w:rsidRDefault="000F73F6" w:rsidP="000E5CB8">
            <w:pPr>
              <w:pStyle w:val="SIBulletList1"/>
            </w:pPr>
            <w:r w:rsidRPr="00303BDC">
              <w:t>RGRPSG</w:t>
            </w:r>
            <w:r>
              <w:t>403</w:t>
            </w:r>
            <w:r w:rsidR="002A3436">
              <w:t>*</w:t>
            </w:r>
            <w:r w:rsidRPr="00303BDC">
              <w:t xml:space="preserve"> </w:t>
            </w:r>
            <w:r w:rsidR="00303BDC" w:rsidRPr="00303BDC">
              <w:t>Develop and implement greyhound transition to pet plan</w:t>
            </w:r>
          </w:p>
          <w:p w14:paraId="406697C0" w14:textId="7F2AA54B" w:rsidR="001F28F9" w:rsidRDefault="000F73F6" w:rsidP="00303BDC">
            <w:pPr>
              <w:pStyle w:val="SIBulletList1"/>
            </w:pPr>
            <w:r w:rsidRPr="000E5CB8">
              <w:t>R</w:t>
            </w:r>
            <w:r>
              <w:t xml:space="preserve">GRPSG411 </w:t>
            </w:r>
            <w:r w:rsidR="00303BDC">
              <w:t>Interpret and manage greyhound behaviour</w:t>
            </w:r>
            <w:r w:rsidR="000E5CB8">
              <w:t xml:space="preserve"> </w:t>
            </w:r>
          </w:p>
          <w:p w14:paraId="3FFBAF2D" w14:textId="77777777" w:rsidR="00303BDC" w:rsidRDefault="00303BDC" w:rsidP="00303BD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A31E512" w14:textId="13A87461" w:rsidR="002A3436" w:rsidRPr="002A3436" w:rsidRDefault="002A3436" w:rsidP="002A3436">
            <w:pPr>
              <w:pStyle w:val="SIText"/>
            </w:pPr>
            <w:r>
              <w:t>Note the * denotes units that have a prerequisite unit. T</w:t>
            </w:r>
            <w:r w:rsidRPr="002A3436">
              <w:t>he following chain of prerequisites applies to unit</w:t>
            </w:r>
            <w:r>
              <w:t>s in this skill set</w:t>
            </w:r>
            <w:r w:rsidRPr="002A3436">
              <w:t>.</w:t>
            </w: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988"/>
              <w:gridCol w:w="3989"/>
            </w:tblGrid>
            <w:tr w:rsidR="002A3436" w:rsidRPr="004C5A19" w14:paraId="032612CD" w14:textId="77777777" w:rsidTr="002A3436">
              <w:tc>
                <w:tcPr>
                  <w:tcW w:w="3988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72DD8F4" w14:textId="77777777" w:rsidR="002A3436" w:rsidRPr="002A3436" w:rsidRDefault="002A3436" w:rsidP="002A3436">
                  <w:pPr>
                    <w:pStyle w:val="SIText-Bold"/>
                  </w:pPr>
                  <w:r w:rsidRPr="002A3436">
                    <w:t>Unit of competency</w:t>
                  </w:r>
                </w:p>
              </w:tc>
              <w:tc>
                <w:tcPr>
                  <w:tcW w:w="398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54E8D451" w14:textId="77777777" w:rsidR="002A3436" w:rsidRPr="002A3436" w:rsidRDefault="002A3436" w:rsidP="002A3436">
                  <w:pPr>
                    <w:pStyle w:val="SIText-Bold"/>
                  </w:pPr>
                  <w:r w:rsidRPr="002A3436">
                    <w:t>Prerequisite requirement</w:t>
                  </w:r>
                </w:p>
              </w:tc>
            </w:tr>
            <w:tr w:rsidR="002A3436" w:rsidRPr="004C5A19" w14:paraId="55B5C861" w14:textId="77777777" w:rsidTr="002A3436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66AC011C" w14:textId="0D64E2E3" w:rsidR="002A3436" w:rsidRPr="002A3436" w:rsidRDefault="002A3436" w:rsidP="002A3436">
                  <w:pPr>
                    <w:pStyle w:val="SIText"/>
                  </w:pPr>
                  <w:r w:rsidRPr="002A3436">
                    <w:t>RGRPSG402 Assess greyhounds for suitability to transition to a pet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nil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FB389AE" w14:textId="0879AFAF" w:rsidR="002A3436" w:rsidRPr="002A3436" w:rsidRDefault="002A3436" w:rsidP="002A3436">
                  <w:pPr>
                    <w:pStyle w:val="SIText"/>
                  </w:pPr>
                  <w:r w:rsidRPr="002A3436">
                    <w:t>RGRPSG411 Interpret and manage greyhound behaviour</w:t>
                  </w:r>
                </w:p>
              </w:tc>
            </w:tr>
            <w:tr w:rsidR="002A3436" w:rsidRPr="004C5A19" w14:paraId="1C59A08A" w14:textId="77777777" w:rsidTr="002A3436">
              <w:trPr>
                <w:trHeight w:val="695"/>
              </w:trPr>
              <w:tc>
                <w:tcPr>
                  <w:tcW w:w="3988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93CB8F9" w14:textId="3F556F91" w:rsidR="002A3436" w:rsidRPr="002A3436" w:rsidRDefault="002A3436" w:rsidP="002A3436">
                  <w:pPr>
                    <w:pStyle w:val="SIText"/>
                  </w:pPr>
                  <w:r w:rsidRPr="002A3436">
                    <w:t xml:space="preserve">RGRPSG403 Develop and implement greyhound transition to pet plan </w:t>
                  </w:r>
                </w:p>
              </w:tc>
              <w:tc>
                <w:tcPr>
                  <w:tcW w:w="3989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BA5E0D9" w14:textId="77777777" w:rsidR="002A3436" w:rsidRPr="002A3436" w:rsidRDefault="002A3436" w:rsidP="002A3436">
                  <w:pPr>
                    <w:pStyle w:val="SIText"/>
                  </w:pPr>
                  <w:r w:rsidRPr="002A3436">
                    <w:t xml:space="preserve">RGRPSG402* Assess greyhounds for suitability to transition to a pet </w:t>
                  </w:r>
                </w:p>
                <w:p w14:paraId="09910AD7" w14:textId="35AFB023" w:rsidR="002A3436" w:rsidRPr="002A3436" w:rsidRDefault="002A3436" w:rsidP="002A3436">
                  <w:pPr>
                    <w:pStyle w:val="SIText"/>
                  </w:pPr>
                  <w:r w:rsidRPr="002A3436">
                    <w:t>RGRPSG411 Interpret and manage greyhound behaviour</w:t>
                  </w:r>
                </w:p>
              </w:tc>
            </w:tr>
          </w:tbl>
          <w:p w14:paraId="0BEAA782" w14:textId="77777777" w:rsidR="002A3436" w:rsidRDefault="002A3436" w:rsidP="002A343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429A4C4" w14:textId="368F6306" w:rsidR="002A3436" w:rsidRPr="00EB7EB1" w:rsidRDefault="002A3436" w:rsidP="002A3436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5C7EA8" w:rsidRPr="00963A46" w14:paraId="6DB1EEC4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11F93330" w14:textId="77777777" w:rsidR="00DB557A" w:rsidRPr="0083005E" w:rsidRDefault="00DB557A" w:rsidP="00DB557A">
            <w:pPr>
              <w:pStyle w:val="SITextHeading2"/>
            </w:pPr>
            <w:r w:rsidRPr="0083005E">
              <w:t>Target Group</w:t>
            </w:r>
          </w:p>
          <w:p w14:paraId="12A5621F" w14:textId="6713B86C" w:rsidR="0016138C" w:rsidRPr="00EB7EB1" w:rsidRDefault="006A1D6C" w:rsidP="00303BDC">
            <w:pPr>
              <w:pStyle w:val="SIText"/>
              <w:rPr>
                <w:szCs w:val="20"/>
              </w:rPr>
            </w:pPr>
            <w:r>
              <w:t xml:space="preserve">This skill set is for </w:t>
            </w:r>
            <w:r w:rsidR="008F05B8">
              <w:t>individuals working in the greyhound racing industry or in animal care services</w:t>
            </w:r>
            <w:r w:rsidR="00303BDC">
              <w:t xml:space="preserve"> working in programs </w:t>
            </w:r>
            <w:r w:rsidR="00303BDC" w:rsidRPr="00303BDC">
              <w:t xml:space="preserve">transitioning </w:t>
            </w:r>
            <w:r w:rsidR="00303BDC">
              <w:t>racing greyhounds to pets</w:t>
            </w:r>
            <w:r w:rsidR="008F05B8">
              <w:t>.</w:t>
            </w:r>
          </w:p>
        </w:tc>
      </w:tr>
      <w:tr w:rsidR="00DB557A" w:rsidRPr="00963A46" w14:paraId="558F6AB0" w14:textId="77777777" w:rsidTr="00DB557A">
        <w:trPr>
          <w:trHeight w:val="1258"/>
        </w:trPr>
        <w:tc>
          <w:tcPr>
            <w:tcW w:w="5000" w:type="pct"/>
            <w:shd w:val="clear" w:color="auto" w:fill="auto"/>
          </w:tcPr>
          <w:p w14:paraId="5E21B52F" w14:textId="77777777" w:rsidR="00DB557A" w:rsidRDefault="00DB557A" w:rsidP="00DB557A">
            <w:pPr>
              <w:pStyle w:val="SITextHeading2"/>
            </w:pPr>
            <w:r w:rsidRPr="00586E5B">
              <w:t>Suggested wo</w:t>
            </w:r>
            <w:r>
              <w:t>rds for Statement of Attainment</w:t>
            </w:r>
          </w:p>
          <w:p w14:paraId="46521228" w14:textId="6CBAFA1A" w:rsidR="00DB557A" w:rsidRPr="00EB7EB1" w:rsidRDefault="00DB557A" w:rsidP="00303BDC">
            <w:pPr>
              <w:pStyle w:val="SIText"/>
              <w:rPr>
                <w:b/>
              </w:rPr>
            </w:pPr>
            <w:r w:rsidRPr="00C4773C">
              <w:t xml:space="preserve">These </w:t>
            </w:r>
            <w:r>
              <w:t>competencies</w:t>
            </w:r>
            <w:r w:rsidRPr="00C4773C">
              <w:t xml:space="preserve"> </w:t>
            </w:r>
            <w:r>
              <w:t xml:space="preserve">from the </w:t>
            </w:r>
            <w:r w:rsidR="008F05B8">
              <w:t>RGR Racing and Breeding</w:t>
            </w:r>
            <w:r w:rsidRPr="001E5F0D">
              <w:t xml:space="preserve"> Training Package</w:t>
            </w:r>
            <w:r>
              <w:t xml:space="preserve"> </w:t>
            </w:r>
            <w:r w:rsidRPr="00C4773C">
              <w:t xml:space="preserve">meet the </w:t>
            </w:r>
            <w:r w:rsidR="008F05B8">
              <w:t xml:space="preserve">greyhound racing industry requirements for </w:t>
            </w:r>
            <w:r w:rsidR="00303BDC">
              <w:t>preparing greyhounds to transition to pets.</w:t>
            </w:r>
          </w:p>
        </w:tc>
      </w:tr>
    </w:tbl>
    <w:p w14:paraId="4291BD9C" w14:textId="77777777" w:rsidR="002A3436" w:rsidRDefault="002A3436" w:rsidP="00DB557A">
      <w:pPr>
        <w:spacing w:after="200" w:line="276" w:lineRule="auto"/>
      </w:pPr>
    </w:p>
    <w:sectPr w:rsidR="002A3436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374417" w14:textId="77777777" w:rsidR="00150C0F" w:rsidRDefault="00150C0F" w:rsidP="00BF3F0A">
      <w:r>
        <w:separator/>
      </w:r>
    </w:p>
    <w:p w14:paraId="113BD710" w14:textId="77777777" w:rsidR="00150C0F" w:rsidRDefault="00150C0F"/>
  </w:endnote>
  <w:endnote w:type="continuationSeparator" w:id="0">
    <w:p w14:paraId="4C628828" w14:textId="77777777" w:rsidR="00150C0F" w:rsidRDefault="00150C0F" w:rsidP="00BF3F0A">
      <w:r>
        <w:continuationSeparator/>
      </w:r>
    </w:p>
    <w:p w14:paraId="7B0E4D41" w14:textId="77777777" w:rsidR="00150C0F" w:rsidRDefault="00150C0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-10287218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639F98C" w14:textId="059734AD" w:rsidR="006A1D6C" w:rsidRDefault="00D810DE" w:rsidP="000D7BE6">
        <w:pPr>
          <w:tabs>
            <w:tab w:val="right" w:pos="9498"/>
          </w:tabs>
          <w:rPr>
            <w:noProof/>
            <w:sz w:val="18"/>
            <w:szCs w:val="18"/>
          </w:rPr>
        </w:pPr>
        <w:r w:rsidRPr="00DB557A">
          <w:rPr>
            <w:sz w:val="18"/>
            <w:szCs w:val="18"/>
          </w:rPr>
          <w:t>Skills Im</w:t>
        </w:r>
        <w:r w:rsidR="00151D93" w:rsidRPr="00DB557A">
          <w:rPr>
            <w:sz w:val="18"/>
            <w:szCs w:val="18"/>
          </w:rPr>
          <w:t xml:space="preserve">pact </w:t>
        </w:r>
        <w:r w:rsidR="00DB557A" w:rsidRPr="00DB557A">
          <w:rPr>
            <w:sz w:val="18"/>
            <w:szCs w:val="18"/>
          </w:rPr>
          <w:t>Skill Set</w:t>
        </w:r>
        <w:r w:rsidR="000D7BE6" w:rsidRPr="00DB557A">
          <w:rPr>
            <w:sz w:val="18"/>
            <w:szCs w:val="18"/>
          </w:rPr>
          <w:tab/>
        </w:r>
        <w:r w:rsidRPr="00DB557A">
          <w:rPr>
            <w:sz w:val="18"/>
            <w:szCs w:val="18"/>
          </w:rPr>
          <w:fldChar w:fldCharType="begin"/>
        </w:r>
        <w:r w:rsidRPr="00DB557A">
          <w:rPr>
            <w:sz w:val="18"/>
            <w:szCs w:val="18"/>
          </w:rPr>
          <w:instrText xml:space="preserve"> PAGE   \* MERGEFORMAT </w:instrText>
        </w:r>
        <w:r w:rsidRPr="00DB557A">
          <w:rPr>
            <w:sz w:val="18"/>
            <w:szCs w:val="18"/>
          </w:rPr>
          <w:fldChar w:fldCharType="separate"/>
        </w:r>
        <w:r w:rsidR="00150C0F">
          <w:rPr>
            <w:noProof/>
            <w:sz w:val="18"/>
            <w:szCs w:val="18"/>
          </w:rPr>
          <w:t>1</w:t>
        </w:r>
        <w:r w:rsidRPr="00DB557A">
          <w:rPr>
            <w:noProof/>
            <w:sz w:val="18"/>
            <w:szCs w:val="18"/>
          </w:rPr>
          <w:fldChar w:fldCharType="end"/>
        </w:r>
      </w:p>
      <w:p w14:paraId="392751A4" w14:textId="77777777" w:rsidR="00D810DE" w:rsidRPr="00DB557A" w:rsidRDefault="006A1D6C" w:rsidP="000D7BE6">
        <w:pPr>
          <w:tabs>
            <w:tab w:val="right" w:pos="9498"/>
          </w:tabs>
          <w:rPr>
            <w:sz w:val="18"/>
            <w:szCs w:val="18"/>
          </w:rPr>
        </w:pPr>
        <w:r>
          <w:rPr>
            <w:noProof/>
            <w:sz w:val="18"/>
            <w:szCs w:val="18"/>
          </w:rPr>
          <w:t xml:space="preserve">Template modified on </w:t>
        </w:r>
        <w:r w:rsidR="00A644BD">
          <w:rPr>
            <w:noProof/>
            <w:sz w:val="18"/>
            <w:szCs w:val="18"/>
          </w:rPr>
          <w:t>28/8</w:t>
        </w:r>
        <w:r w:rsidR="009E3B41">
          <w:rPr>
            <w:noProof/>
            <w:sz w:val="18"/>
            <w:szCs w:val="18"/>
          </w:rPr>
          <w:t>/17</w:t>
        </w:r>
      </w:p>
    </w:sdtContent>
  </w:sdt>
  <w:p w14:paraId="3473DBF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98D6BD" w14:textId="77777777" w:rsidR="00150C0F" w:rsidRDefault="00150C0F" w:rsidP="00BF3F0A">
      <w:r>
        <w:separator/>
      </w:r>
    </w:p>
    <w:p w14:paraId="6372FE0E" w14:textId="77777777" w:rsidR="00150C0F" w:rsidRDefault="00150C0F"/>
  </w:footnote>
  <w:footnote w:type="continuationSeparator" w:id="0">
    <w:p w14:paraId="257920D7" w14:textId="77777777" w:rsidR="00150C0F" w:rsidRDefault="00150C0F" w:rsidP="00BF3F0A">
      <w:r>
        <w:continuationSeparator/>
      </w:r>
    </w:p>
    <w:p w14:paraId="32ED9506" w14:textId="77777777" w:rsidR="00150C0F" w:rsidRDefault="00150C0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2BF2F" w14:textId="3D43BD3B" w:rsidR="009C2650" w:rsidRPr="000E5CB8" w:rsidRDefault="00B07092" w:rsidP="000E5CB8">
    <w:pPr>
      <w:pStyle w:val="Header"/>
    </w:pPr>
    <w:r w:rsidRPr="00B07092">
      <w:t>RGRSSXXXXX1 Greyhound Preparation for Transitioning to a Pet Skill Set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69D27AF2"/>
    <w:multiLevelType w:val="hybridMultilevel"/>
    <w:tmpl w:val="5C8E1C6E"/>
    <w:lvl w:ilvl="0" w:tplc="1B108016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11"/>
  </w:num>
  <w:num w:numId="5">
    <w:abstractNumId w:val="1"/>
  </w:num>
  <w:num w:numId="6">
    <w:abstractNumId w:val="5"/>
  </w:num>
  <w:num w:numId="7">
    <w:abstractNumId w:val="2"/>
  </w:num>
  <w:num w:numId="8">
    <w:abstractNumId w:val="0"/>
  </w:num>
  <w:num w:numId="9">
    <w:abstractNumId w:val="10"/>
  </w:num>
  <w:num w:numId="10">
    <w:abstractNumId w:val="7"/>
  </w:num>
  <w:num w:numId="11">
    <w:abstractNumId w:val="9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8bJbnFYgJHRmnWE6NWgQYJ/MaV9zEF9jPWlJaliwTwxHoLeKNzygGT9I83xiewJg3coHqMmDZnYDS9rbLZo78Q==" w:salt="7Ox3yrEoQQ+GgfTS5AI0yQ==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4AE"/>
    <w:rsid w:val="000014B9"/>
    <w:rsid w:val="00005A15"/>
    <w:rsid w:val="0001108F"/>
    <w:rsid w:val="000115E2"/>
    <w:rsid w:val="0001296A"/>
    <w:rsid w:val="00016803"/>
    <w:rsid w:val="00023992"/>
    <w:rsid w:val="00040188"/>
    <w:rsid w:val="00041E59"/>
    <w:rsid w:val="00053D7E"/>
    <w:rsid w:val="00064BFE"/>
    <w:rsid w:val="00070B3E"/>
    <w:rsid w:val="00071F95"/>
    <w:rsid w:val="000737BB"/>
    <w:rsid w:val="00074E47"/>
    <w:rsid w:val="000A5441"/>
    <w:rsid w:val="000C13F1"/>
    <w:rsid w:val="000D7BE6"/>
    <w:rsid w:val="000E2C86"/>
    <w:rsid w:val="000E5CB8"/>
    <w:rsid w:val="000F29F2"/>
    <w:rsid w:val="000F73F6"/>
    <w:rsid w:val="00101659"/>
    <w:rsid w:val="001078BF"/>
    <w:rsid w:val="00133957"/>
    <w:rsid w:val="001372F6"/>
    <w:rsid w:val="00144385"/>
    <w:rsid w:val="00150C0F"/>
    <w:rsid w:val="00151D93"/>
    <w:rsid w:val="00156EF3"/>
    <w:rsid w:val="0016138C"/>
    <w:rsid w:val="00176E4F"/>
    <w:rsid w:val="0018546B"/>
    <w:rsid w:val="001A6A3E"/>
    <w:rsid w:val="001A7B6D"/>
    <w:rsid w:val="001B34D5"/>
    <w:rsid w:val="001B4975"/>
    <w:rsid w:val="001B513A"/>
    <w:rsid w:val="001C0A75"/>
    <w:rsid w:val="001D2756"/>
    <w:rsid w:val="001E16BC"/>
    <w:rsid w:val="001F28F9"/>
    <w:rsid w:val="001F2BA5"/>
    <w:rsid w:val="001F308D"/>
    <w:rsid w:val="00201A7C"/>
    <w:rsid w:val="0021414D"/>
    <w:rsid w:val="00223124"/>
    <w:rsid w:val="00234444"/>
    <w:rsid w:val="002349E5"/>
    <w:rsid w:val="00242293"/>
    <w:rsid w:val="00244EA7"/>
    <w:rsid w:val="00262FC3"/>
    <w:rsid w:val="00276DB8"/>
    <w:rsid w:val="00282664"/>
    <w:rsid w:val="00285FB8"/>
    <w:rsid w:val="002931C2"/>
    <w:rsid w:val="002A3436"/>
    <w:rsid w:val="002A478D"/>
    <w:rsid w:val="002A4CD3"/>
    <w:rsid w:val="002B6C0E"/>
    <w:rsid w:val="002C55E9"/>
    <w:rsid w:val="002D0C8B"/>
    <w:rsid w:val="002E193E"/>
    <w:rsid w:val="002F4FFE"/>
    <w:rsid w:val="00303BDC"/>
    <w:rsid w:val="00337E82"/>
    <w:rsid w:val="00350BB1"/>
    <w:rsid w:val="00352C83"/>
    <w:rsid w:val="0037067D"/>
    <w:rsid w:val="0038735B"/>
    <w:rsid w:val="003916D1"/>
    <w:rsid w:val="003A21F0"/>
    <w:rsid w:val="003A58BA"/>
    <w:rsid w:val="003A5AE7"/>
    <w:rsid w:val="003A7221"/>
    <w:rsid w:val="003C13AE"/>
    <w:rsid w:val="003C16B1"/>
    <w:rsid w:val="003D2E73"/>
    <w:rsid w:val="003E7BBE"/>
    <w:rsid w:val="004127E3"/>
    <w:rsid w:val="0043212E"/>
    <w:rsid w:val="00434366"/>
    <w:rsid w:val="00444423"/>
    <w:rsid w:val="00452A93"/>
    <w:rsid w:val="00452F3E"/>
    <w:rsid w:val="004640AE"/>
    <w:rsid w:val="00475172"/>
    <w:rsid w:val="004758B0"/>
    <w:rsid w:val="004832D2"/>
    <w:rsid w:val="00485559"/>
    <w:rsid w:val="004A142B"/>
    <w:rsid w:val="004A44E8"/>
    <w:rsid w:val="004B29B7"/>
    <w:rsid w:val="004C2244"/>
    <w:rsid w:val="004C79A1"/>
    <w:rsid w:val="004D0D5F"/>
    <w:rsid w:val="004D1569"/>
    <w:rsid w:val="004D2710"/>
    <w:rsid w:val="004D44B1"/>
    <w:rsid w:val="004E0460"/>
    <w:rsid w:val="004E1579"/>
    <w:rsid w:val="004E5FAE"/>
    <w:rsid w:val="004E7094"/>
    <w:rsid w:val="004F5DC7"/>
    <w:rsid w:val="004F78DA"/>
    <w:rsid w:val="005248C1"/>
    <w:rsid w:val="00526134"/>
    <w:rsid w:val="005427C8"/>
    <w:rsid w:val="005446D1"/>
    <w:rsid w:val="0055293D"/>
    <w:rsid w:val="00556C4C"/>
    <w:rsid w:val="00557369"/>
    <w:rsid w:val="0056009D"/>
    <w:rsid w:val="005708EB"/>
    <w:rsid w:val="0057260F"/>
    <w:rsid w:val="00575BC6"/>
    <w:rsid w:val="00583902"/>
    <w:rsid w:val="005A3AA5"/>
    <w:rsid w:val="005A6C9C"/>
    <w:rsid w:val="005A74DC"/>
    <w:rsid w:val="005B5146"/>
    <w:rsid w:val="005C231B"/>
    <w:rsid w:val="005C7EA8"/>
    <w:rsid w:val="005F33CC"/>
    <w:rsid w:val="006121D4"/>
    <w:rsid w:val="00613B49"/>
    <w:rsid w:val="00620E8E"/>
    <w:rsid w:val="00633CFE"/>
    <w:rsid w:val="00634FCA"/>
    <w:rsid w:val="006404B5"/>
    <w:rsid w:val="006452B8"/>
    <w:rsid w:val="00652E62"/>
    <w:rsid w:val="00687B62"/>
    <w:rsid w:val="00690C44"/>
    <w:rsid w:val="00695891"/>
    <w:rsid w:val="006969D9"/>
    <w:rsid w:val="006A1D6C"/>
    <w:rsid w:val="006A2B68"/>
    <w:rsid w:val="006C2F32"/>
    <w:rsid w:val="006D4448"/>
    <w:rsid w:val="006E2C4D"/>
    <w:rsid w:val="00705EEC"/>
    <w:rsid w:val="00707741"/>
    <w:rsid w:val="007159DB"/>
    <w:rsid w:val="00722769"/>
    <w:rsid w:val="00727901"/>
    <w:rsid w:val="0073075B"/>
    <w:rsid w:val="007341FF"/>
    <w:rsid w:val="007404E9"/>
    <w:rsid w:val="007444CF"/>
    <w:rsid w:val="0076523B"/>
    <w:rsid w:val="00771B60"/>
    <w:rsid w:val="007748BE"/>
    <w:rsid w:val="00781D77"/>
    <w:rsid w:val="007860B7"/>
    <w:rsid w:val="00786DC8"/>
    <w:rsid w:val="007D5A78"/>
    <w:rsid w:val="007E3BD1"/>
    <w:rsid w:val="007F1563"/>
    <w:rsid w:val="007F44DB"/>
    <w:rsid w:val="007F5A8B"/>
    <w:rsid w:val="007F7554"/>
    <w:rsid w:val="008044AE"/>
    <w:rsid w:val="00817D51"/>
    <w:rsid w:val="00823530"/>
    <w:rsid w:val="00823FF4"/>
    <w:rsid w:val="008306E7"/>
    <w:rsid w:val="00834BC8"/>
    <w:rsid w:val="00837FD6"/>
    <w:rsid w:val="00847B60"/>
    <w:rsid w:val="00850243"/>
    <w:rsid w:val="008545EB"/>
    <w:rsid w:val="00856837"/>
    <w:rsid w:val="00865011"/>
    <w:rsid w:val="00883C6C"/>
    <w:rsid w:val="00886790"/>
    <w:rsid w:val="00890663"/>
    <w:rsid w:val="008908DE"/>
    <w:rsid w:val="00894FBB"/>
    <w:rsid w:val="008A12ED"/>
    <w:rsid w:val="008B2C77"/>
    <w:rsid w:val="008B4AD2"/>
    <w:rsid w:val="008E39BE"/>
    <w:rsid w:val="008E62EC"/>
    <w:rsid w:val="008E7B69"/>
    <w:rsid w:val="008F05B8"/>
    <w:rsid w:val="008F32F6"/>
    <w:rsid w:val="00916CD7"/>
    <w:rsid w:val="00920927"/>
    <w:rsid w:val="00921B38"/>
    <w:rsid w:val="00923720"/>
    <w:rsid w:val="009278C9"/>
    <w:rsid w:val="009326A6"/>
    <w:rsid w:val="009527CB"/>
    <w:rsid w:val="00953835"/>
    <w:rsid w:val="009576DE"/>
    <w:rsid w:val="00960F6C"/>
    <w:rsid w:val="00970747"/>
    <w:rsid w:val="0098725E"/>
    <w:rsid w:val="009A5900"/>
    <w:rsid w:val="009C2650"/>
    <w:rsid w:val="009D15E2"/>
    <w:rsid w:val="009D15FE"/>
    <w:rsid w:val="009D5D2C"/>
    <w:rsid w:val="009E3B41"/>
    <w:rsid w:val="009F0DCC"/>
    <w:rsid w:val="009F11CA"/>
    <w:rsid w:val="00A0695B"/>
    <w:rsid w:val="00A13052"/>
    <w:rsid w:val="00A216A8"/>
    <w:rsid w:val="00A223A6"/>
    <w:rsid w:val="00A301E0"/>
    <w:rsid w:val="00A354FC"/>
    <w:rsid w:val="00A375D1"/>
    <w:rsid w:val="00A5092E"/>
    <w:rsid w:val="00A56E14"/>
    <w:rsid w:val="00A644BD"/>
    <w:rsid w:val="00A6476B"/>
    <w:rsid w:val="00A76C6C"/>
    <w:rsid w:val="00A772D9"/>
    <w:rsid w:val="00A7771F"/>
    <w:rsid w:val="00A92DD1"/>
    <w:rsid w:val="00AA5338"/>
    <w:rsid w:val="00AA5E0C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7092"/>
    <w:rsid w:val="00B12013"/>
    <w:rsid w:val="00B22C67"/>
    <w:rsid w:val="00B3508F"/>
    <w:rsid w:val="00B36D5A"/>
    <w:rsid w:val="00B443EE"/>
    <w:rsid w:val="00B560C8"/>
    <w:rsid w:val="00B61150"/>
    <w:rsid w:val="00B65BC7"/>
    <w:rsid w:val="00B746B9"/>
    <w:rsid w:val="00B848D4"/>
    <w:rsid w:val="00B865B7"/>
    <w:rsid w:val="00BA1CB1"/>
    <w:rsid w:val="00BA482D"/>
    <w:rsid w:val="00BA7B66"/>
    <w:rsid w:val="00BB23F4"/>
    <w:rsid w:val="00BC2B57"/>
    <w:rsid w:val="00BC5075"/>
    <w:rsid w:val="00BD3B0F"/>
    <w:rsid w:val="00BF1D4C"/>
    <w:rsid w:val="00BF3F0A"/>
    <w:rsid w:val="00C01B36"/>
    <w:rsid w:val="00C143C3"/>
    <w:rsid w:val="00C144CD"/>
    <w:rsid w:val="00C1739B"/>
    <w:rsid w:val="00C26067"/>
    <w:rsid w:val="00C30A29"/>
    <w:rsid w:val="00C317DC"/>
    <w:rsid w:val="00C54EF8"/>
    <w:rsid w:val="00C5500A"/>
    <w:rsid w:val="00C578E9"/>
    <w:rsid w:val="00C70626"/>
    <w:rsid w:val="00C72860"/>
    <w:rsid w:val="00C73B90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0BC5"/>
    <w:rsid w:val="00D32124"/>
    <w:rsid w:val="00D54C76"/>
    <w:rsid w:val="00D65221"/>
    <w:rsid w:val="00D727F3"/>
    <w:rsid w:val="00D73695"/>
    <w:rsid w:val="00D810DE"/>
    <w:rsid w:val="00D87D32"/>
    <w:rsid w:val="00D92C83"/>
    <w:rsid w:val="00DA0A81"/>
    <w:rsid w:val="00DA3C10"/>
    <w:rsid w:val="00DA53B5"/>
    <w:rsid w:val="00DB557A"/>
    <w:rsid w:val="00DC1D69"/>
    <w:rsid w:val="00DC5A3A"/>
    <w:rsid w:val="00E238E6"/>
    <w:rsid w:val="00E35064"/>
    <w:rsid w:val="00E438C3"/>
    <w:rsid w:val="00E501F0"/>
    <w:rsid w:val="00E81596"/>
    <w:rsid w:val="00E91BFF"/>
    <w:rsid w:val="00E92933"/>
    <w:rsid w:val="00EA3B97"/>
    <w:rsid w:val="00EB0AA4"/>
    <w:rsid w:val="00EB5C88"/>
    <w:rsid w:val="00EB7EB1"/>
    <w:rsid w:val="00EC0469"/>
    <w:rsid w:val="00EF01F8"/>
    <w:rsid w:val="00EF40EF"/>
    <w:rsid w:val="00F13884"/>
    <w:rsid w:val="00F1480E"/>
    <w:rsid w:val="00F1497D"/>
    <w:rsid w:val="00F16AAC"/>
    <w:rsid w:val="00F4044F"/>
    <w:rsid w:val="00F438FC"/>
    <w:rsid w:val="00F5616F"/>
    <w:rsid w:val="00F56827"/>
    <w:rsid w:val="00F65EF0"/>
    <w:rsid w:val="00F71651"/>
    <w:rsid w:val="00F76CC6"/>
    <w:rsid w:val="00FD2B2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03437A"/>
  <w15:docId w15:val="{637B0E6C-9B27-4CF2-B885-FDAC89C131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8BE"/>
    <w:pPr>
      <w:spacing w:after="0" w:line="240" w:lineRule="auto"/>
    </w:pPr>
    <w:rPr>
      <w:rFonts w:ascii="Arial" w:eastAsia="Times New Roman" w:hAnsi="Arial" w:cs="Times New Roman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SSCODE">
    <w:name w:val="SI SS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SStitle">
    <w:name w:val="SI SS title"/>
    <w:qFormat/>
    <w:rsid w:val="00BA7B66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2C55E9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customStyle="1" w:styleId="SITemporarytext">
    <w:name w:val="SI Temporary text"/>
    <w:basedOn w:val="SIText"/>
    <w:qFormat/>
    <w:rsid w:val="00A644BD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A644BD"/>
    <w:pPr>
      <w:tabs>
        <w:tab w:val="center" w:pos="4513"/>
        <w:tab w:val="right" w:pos="9026"/>
      </w:tabs>
    </w:p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8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7748BE"/>
    <w:pPr>
      <w:tabs>
        <w:tab w:val="clear" w:pos="360"/>
        <w:tab w:val="left" w:pos="284"/>
      </w:tabs>
      <w:spacing w:after="60"/>
      <w:ind w:left="720" w:hanging="360"/>
    </w:pPr>
  </w:style>
  <w:style w:type="paragraph" w:customStyle="1" w:styleId="SIBulletList3">
    <w:name w:val="SI Bullet List 3"/>
    <w:basedOn w:val="SIBulletList2"/>
    <w:rsid w:val="007341FF"/>
    <w:pPr>
      <w:tabs>
        <w:tab w:val="num" w:pos="1080"/>
      </w:tabs>
      <w:ind w:left="1080"/>
    </w:pPr>
  </w:style>
  <w:style w:type="character" w:customStyle="1" w:styleId="FooterChar">
    <w:name w:val="Footer Char"/>
    <w:basedOn w:val="DefaultParagraphFont"/>
    <w:link w:val="Footer"/>
    <w:uiPriority w:val="99"/>
    <w:rsid w:val="00A644BD"/>
    <w:rPr>
      <w:rFonts w:ascii="Arial" w:eastAsia="Times New Roman" w:hAnsi="Arial" w:cs="Times New Roman"/>
      <w:lang w:eastAsia="en-AU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A533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2C55E9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TextHeading2">
    <w:name w:val="SI Text Heading 2"/>
    <w:next w:val="Normal"/>
    <w:rsid w:val="00EA3B97"/>
    <w:pPr>
      <w:spacing w:after="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303BD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Development</Project_x0020_Phase>
    <Project xmlns="630e9e80-25e1-4fda-a2bc-005245d46918">Ex-racing animals</Project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975FDD5AAEF54CA01116CF3A6EFE36" ma:contentTypeVersion="" ma:contentTypeDescription="Create a new document." ma:contentTypeScope="" ma:versionID="843b3c22aaab077036dd0bf12150c711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630e9e80-25e1-4fda-a2bc-005245d46918" targetNamespace="http://schemas.microsoft.com/office/2006/metadata/properties" ma:root="true" ma:fieldsID="c490849ec32eac5d0a9db525983e2d96" ns1:_="" ns2:_="" ns3:_="">
    <xsd:import namespace="http://schemas.microsoft.com/sharepoint/v3"/>
    <xsd:import namespace="d50bbff7-d6dd-47d2-864a-cfdc2c3db0f4"/>
    <xsd:import namespace="630e9e80-25e1-4fda-a2bc-005245d46918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Project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0e9e80-25e1-4fda-a2bc-005245d46918" elementFormDefault="qualified">
    <xsd:import namespace="http://schemas.microsoft.com/office/2006/documentManagement/types"/>
    <xsd:import namespace="http://schemas.microsoft.com/office/infopath/2007/PartnerControls"/>
    <xsd:element name="Project" ma:index="10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d50bbff7-d6dd-47d2-864a-cfdc2c3db0f4"/>
    <ds:schemaRef ds:uri="630e9e80-25e1-4fda-a2bc-005245d46918"/>
  </ds:schemaRefs>
</ds:datastoreItem>
</file>

<file path=customXml/itemProps2.xml><?xml version="1.0" encoding="utf-8"?>
<ds:datastoreItem xmlns:ds="http://schemas.openxmlformats.org/officeDocument/2006/customXml" ds:itemID="{7D2EC864-9674-4C94-94C6-A93A7FFDFC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630e9e80-25e1-4fda-a2bc-005245d469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2E6D78D-A22D-4C10-B983-473080706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Skill Set Template</vt:lpstr>
    </vt:vector>
  </TitlesOfParts>
  <Company>AgriFood Skills Australia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Skill Set Template</dc:title>
  <dc:creator>Helen Foote</dc:creator>
  <cp:lastModifiedBy>Ruth Geldard</cp:lastModifiedBy>
  <cp:revision>2</cp:revision>
  <cp:lastPrinted>2016-05-27T05:21:00Z</cp:lastPrinted>
  <dcterms:created xsi:type="dcterms:W3CDTF">2019-02-12T02:59:00Z</dcterms:created>
  <dcterms:modified xsi:type="dcterms:W3CDTF">2019-02-12T02:59:00Z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0x01010044975FDD5AAEF54CA01116CF3A6EFE36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