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C3FC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600B57">
        <w:trPr>
          <w:tblHeader/>
        </w:trPr>
        <w:tc>
          <w:tcPr>
            <w:tcW w:w="1396" w:type="pct"/>
            <w:shd w:val="clear" w:color="auto" w:fill="auto"/>
          </w:tcPr>
          <w:p w14:paraId="6F341DF0" w14:textId="5E5E1346" w:rsidR="00F1480E" w:rsidRPr="000754EC" w:rsidRDefault="006F5DE2" w:rsidP="009F30DB">
            <w:pPr>
              <w:pStyle w:val="SIUNITCODE"/>
            </w:pPr>
            <w:r w:rsidRPr="006F5DE2">
              <w:t>ACM</w:t>
            </w:r>
            <w:r w:rsidR="007415EA">
              <w:t>AIM</w:t>
            </w:r>
            <w:r w:rsidR="009F30DB">
              <w:t>X</w:t>
            </w:r>
            <w:r w:rsidR="00AF2047">
              <w:t>1</w:t>
            </w:r>
            <w:r w:rsidR="008B7FF2">
              <w:t>1</w:t>
            </w:r>
          </w:p>
        </w:tc>
        <w:tc>
          <w:tcPr>
            <w:tcW w:w="3604" w:type="pct"/>
            <w:shd w:val="clear" w:color="auto" w:fill="auto"/>
          </w:tcPr>
          <w:p w14:paraId="3D6D7407" w14:textId="0164EBD7" w:rsidR="00F1480E" w:rsidRPr="000754EC" w:rsidRDefault="008B7FF2" w:rsidP="00AF2047">
            <w:pPr>
              <w:pStyle w:val="SIUnittitle"/>
            </w:pPr>
            <w:r w:rsidRPr="008B7FF2">
              <w:t>Manage complex large animal incident</w:t>
            </w:r>
            <w:r w:rsidR="00FF653C">
              <w:t xml:space="preserve"> operations</w:t>
            </w:r>
          </w:p>
        </w:tc>
      </w:tr>
      <w:tr w:rsidR="00F1480E" w:rsidRPr="00963A46" w14:paraId="39EF9678" w14:textId="77777777" w:rsidTr="00600B57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F4A91" w14:textId="5ED07200" w:rsidR="00414A14" w:rsidRDefault="004F4BC0" w:rsidP="00C24E81">
            <w:pPr>
              <w:pStyle w:val="SIText"/>
            </w:pPr>
            <w:r w:rsidRPr="004F4BC0">
              <w:t>This unit of competency describes the skills and knowledge required to</w:t>
            </w:r>
            <w:r w:rsidR="00675FF7">
              <w:t xml:space="preserve"> </w:t>
            </w:r>
            <w:r w:rsidR="00D1522D">
              <w:t xml:space="preserve">manage complex incidents involving single </w:t>
            </w:r>
            <w:r w:rsidR="00381F9E">
              <w:t xml:space="preserve">animals </w:t>
            </w:r>
            <w:r w:rsidR="00D1522D">
              <w:t>or groups of large animals</w:t>
            </w:r>
            <w:r w:rsidR="001611EF" w:rsidRPr="00C24E81">
              <w:rPr>
                <w:rFonts w:eastAsiaTheme="minorHAnsi"/>
              </w:rPr>
              <w:t>.</w:t>
            </w:r>
            <w:r w:rsidR="00381F9E">
              <w:rPr>
                <w:rFonts w:eastAsiaTheme="minorHAnsi"/>
              </w:rPr>
              <w:t xml:space="preserve"> It covers a range of large animal incidents including complex technical rescues,</w:t>
            </w:r>
            <w:r w:rsidR="00381F9E">
              <w:t xml:space="preserve"> responding to </w:t>
            </w:r>
            <w:r w:rsidR="00240BB7">
              <w:t>emergency</w:t>
            </w:r>
            <w:r w:rsidR="00C04B98">
              <w:t xml:space="preserve"> incident</w:t>
            </w:r>
            <w:r w:rsidR="00381F9E">
              <w:t>s</w:t>
            </w:r>
            <w:r w:rsidR="00C04B98">
              <w:t xml:space="preserve"> and </w:t>
            </w:r>
            <w:r w:rsidR="00381F9E">
              <w:t xml:space="preserve">management of </w:t>
            </w:r>
            <w:r w:rsidR="00C04B98">
              <w:t>multiple teams.</w:t>
            </w:r>
          </w:p>
          <w:p w14:paraId="7AB82348" w14:textId="77777777" w:rsidR="00652F4E" w:rsidRPr="00652F4E" w:rsidRDefault="00652F4E" w:rsidP="00652F4E">
            <w:pPr>
              <w:rPr>
                <w:lang w:eastAsia="en-US"/>
              </w:rPr>
            </w:pPr>
          </w:p>
          <w:p w14:paraId="44367E57" w14:textId="2D7BFAE5" w:rsidR="004F4BC0" w:rsidRPr="004F4BC0" w:rsidRDefault="004F4BC0" w:rsidP="004F4BC0">
            <w:pPr>
              <w:pStyle w:val="SIText"/>
            </w:pPr>
            <w:r w:rsidRPr="004F4BC0">
              <w:t xml:space="preserve">The unit applies to individuals who </w:t>
            </w:r>
            <w:r w:rsidR="00141CDB">
              <w:t>have skills, knowledge and experience working with distressed</w:t>
            </w:r>
            <w:r w:rsidR="00240BB7">
              <w:t xml:space="preserve"> and injured</w:t>
            </w:r>
            <w:r w:rsidR="00141CDB">
              <w:t xml:space="preserve"> animals in </w:t>
            </w:r>
            <w:r w:rsidR="00240BB7">
              <w:t xml:space="preserve">a range of </w:t>
            </w:r>
            <w:r w:rsidR="00141CDB">
              <w:t>situations. They may work in emergency services, animal regulation</w:t>
            </w:r>
            <w:r w:rsidR="00240BB7">
              <w:t>, racing, recreational sport,</w:t>
            </w:r>
            <w:r w:rsidR="00141CDB">
              <w:t xml:space="preserve"> or other animal care and management</w:t>
            </w:r>
            <w:r w:rsidR="00240BB7">
              <w:t xml:space="preserve"> industries with</w:t>
            </w:r>
            <w:r w:rsidR="00DC1020">
              <w:t xml:space="preserve"> responsibilities for</w:t>
            </w:r>
            <w:r w:rsidR="00240BB7">
              <w:t xml:space="preserve"> large animal </w:t>
            </w:r>
            <w:r w:rsidR="00DC1020">
              <w:t xml:space="preserve">incident </w:t>
            </w:r>
            <w:r w:rsidR="00240BB7">
              <w:t>management</w:t>
            </w:r>
            <w:r w:rsidR="00141CDB">
              <w:t>. They are required to make decisions about human safety and animal welfare in unpredictable and potentially dangerous and highly emotive situations.</w:t>
            </w:r>
          </w:p>
          <w:p w14:paraId="79999D9A" w14:textId="77777777" w:rsidR="004F4BC0" w:rsidRPr="004F4BC0" w:rsidRDefault="004F4BC0" w:rsidP="004F4BC0">
            <w:pPr>
              <w:pStyle w:val="SIText"/>
            </w:pPr>
          </w:p>
          <w:p w14:paraId="15402086" w14:textId="77777777" w:rsidR="004F4BC0" w:rsidRPr="004F4BC0" w:rsidRDefault="004F4BC0" w:rsidP="004F4BC0">
            <w:pPr>
              <w:pStyle w:val="SIText"/>
            </w:pPr>
            <w:r w:rsidRPr="004F4BC0">
              <w:t>No occupational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600B57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08011A1" w14:textId="77777777" w:rsidTr="00600B57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71A63FE0" w:rsidR="00F1480E" w:rsidRPr="000754EC" w:rsidRDefault="0051042A" w:rsidP="00226365">
            <w:pPr>
              <w:pStyle w:val="SIText"/>
            </w:pPr>
            <w:r w:rsidRPr="0051042A">
              <w:t xml:space="preserve">Animal </w:t>
            </w:r>
            <w:r w:rsidR="00226365">
              <w:t>Incident Management (AIM</w:t>
            </w:r>
            <w:r w:rsidRPr="0051042A">
              <w:t>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2DC0" w:rsidRPr="00963A46" w14:paraId="72170F62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6F723DA6" w14:textId="5F9230D4" w:rsidR="00C42DC0" w:rsidRDefault="00141CDB" w:rsidP="00FF653C">
            <w:r>
              <w:t xml:space="preserve">1. </w:t>
            </w:r>
            <w:r w:rsidR="00D33A72">
              <w:t>Plan</w:t>
            </w:r>
            <w:r w:rsidR="00AC4877">
              <w:t xml:space="preserve"> </w:t>
            </w:r>
            <w:r w:rsidR="006A2349">
              <w:t xml:space="preserve">complex </w:t>
            </w:r>
            <w:r w:rsidR="00AF2047" w:rsidRPr="00AF2047">
              <w:t xml:space="preserve">large animal </w:t>
            </w:r>
            <w:r w:rsidR="00AC4877">
              <w:t xml:space="preserve">incident </w:t>
            </w:r>
            <w:r w:rsidR="00FF653C">
              <w:t>operation</w:t>
            </w:r>
          </w:p>
        </w:tc>
        <w:tc>
          <w:tcPr>
            <w:tcW w:w="3600" w:type="pct"/>
            <w:shd w:val="clear" w:color="auto" w:fill="auto"/>
          </w:tcPr>
          <w:p w14:paraId="444FE6E1" w14:textId="0655B873" w:rsidR="00D33A72" w:rsidRDefault="00D33A72" w:rsidP="00D33A72">
            <w:r w:rsidRPr="00D33A72">
              <w:t>1.1 Review</w:t>
            </w:r>
            <w:r w:rsidR="006A2349">
              <w:t xml:space="preserve"> </w:t>
            </w:r>
            <w:r w:rsidRPr="00D33A72">
              <w:t xml:space="preserve">information relating to </w:t>
            </w:r>
            <w:r w:rsidR="00AC4877">
              <w:t>the animal</w:t>
            </w:r>
            <w:r w:rsidR="006A2349">
              <w:t xml:space="preserve"> incident to plan the operation</w:t>
            </w:r>
          </w:p>
          <w:p w14:paraId="44B6048E" w14:textId="3ECE8A05" w:rsidR="006A2349" w:rsidRPr="00D33A72" w:rsidRDefault="006A2349" w:rsidP="00D33A72">
            <w:r w:rsidRPr="006A2349">
              <w:t xml:space="preserve">1.2 </w:t>
            </w:r>
            <w:r>
              <w:t>Assess</w:t>
            </w:r>
            <w:r w:rsidRPr="006A2349">
              <w:t xml:space="preserve"> feasibility and likelihood of success </w:t>
            </w:r>
            <w:r w:rsidR="006E62AE">
              <w:t xml:space="preserve">of available </w:t>
            </w:r>
            <w:r w:rsidRPr="006A2349">
              <w:t xml:space="preserve">options for </w:t>
            </w:r>
            <w:r>
              <w:t xml:space="preserve">managing animal/s at the incident scene </w:t>
            </w:r>
          </w:p>
          <w:p w14:paraId="48592845" w14:textId="1491C52D" w:rsidR="00D33A72" w:rsidRPr="00D33A72" w:rsidRDefault="00D33A72" w:rsidP="00D33A72">
            <w:r w:rsidRPr="00D33A72">
              <w:t xml:space="preserve">1.2 Assess required resources to complete </w:t>
            </w:r>
            <w:r w:rsidR="00AC4877">
              <w:t>anima</w:t>
            </w:r>
            <w:r w:rsidR="00D1522D">
              <w:t>l</w:t>
            </w:r>
            <w:r w:rsidR="00AC4877">
              <w:t xml:space="preserve"> incident</w:t>
            </w:r>
            <w:r w:rsidRPr="00D33A72">
              <w:t xml:space="preserve"> operation based on available information.</w:t>
            </w:r>
          </w:p>
          <w:p w14:paraId="0CB40B02" w14:textId="3C4012D3" w:rsidR="00D33A72" w:rsidRDefault="00D33A72" w:rsidP="00240BB7">
            <w:r w:rsidRPr="00D33A72">
              <w:t xml:space="preserve">1.3 </w:t>
            </w:r>
            <w:r w:rsidR="006A2349">
              <w:t>Develop a</w:t>
            </w:r>
            <w:r w:rsidR="00240BB7">
              <w:t xml:space="preserve">n operational </w:t>
            </w:r>
            <w:r w:rsidR="006A2349">
              <w:t>strategy in consultation with team members</w:t>
            </w:r>
          </w:p>
        </w:tc>
      </w:tr>
      <w:tr w:rsidR="00D33A72" w:rsidRPr="00963A46" w14:paraId="4590CD84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5D7219B9" w14:textId="6C8C2BED" w:rsidR="00D33A72" w:rsidRPr="00D33A72" w:rsidRDefault="00141CDB" w:rsidP="00D1522D">
            <w:r>
              <w:t xml:space="preserve">2. </w:t>
            </w:r>
            <w:r w:rsidR="00D33A72" w:rsidRPr="00D33A72">
              <w:t xml:space="preserve">Manage </w:t>
            </w:r>
            <w:r w:rsidR="00D1522D">
              <w:t>teams assisting with large animal incident</w:t>
            </w:r>
            <w:r w:rsidR="00D33A72" w:rsidRPr="00D33A72">
              <w:t> </w:t>
            </w:r>
          </w:p>
        </w:tc>
        <w:tc>
          <w:tcPr>
            <w:tcW w:w="3600" w:type="pct"/>
            <w:shd w:val="clear" w:color="auto" w:fill="auto"/>
          </w:tcPr>
          <w:p w14:paraId="74614A5B" w14:textId="131273E6" w:rsidR="00D33A72" w:rsidRPr="00D33A72" w:rsidRDefault="00D33A72" w:rsidP="00D33A72">
            <w:r w:rsidRPr="00D33A72">
              <w:t xml:space="preserve">2.1 Communicate nature of </w:t>
            </w:r>
            <w:r w:rsidR="00D1522D">
              <w:t>large animal</w:t>
            </w:r>
            <w:r w:rsidRPr="00D33A72">
              <w:t xml:space="preserve"> incident </w:t>
            </w:r>
            <w:r w:rsidR="006E62AE">
              <w:t xml:space="preserve">and operational strategy </w:t>
            </w:r>
            <w:r w:rsidRPr="00D33A72">
              <w:t>to stakeholders</w:t>
            </w:r>
          </w:p>
          <w:p w14:paraId="536E74DA" w14:textId="587E1656" w:rsidR="00D33A72" w:rsidRPr="00D33A72" w:rsidRDefault="00D33A72" w:rsidP="00D33A72">
            <w:r w:rsidRPr="00D33A72">
              <w:t xml:space="preserve">2.2 Brief teams on </w:t>
            </w:r>
            <w:r w:rsidR="00141CDB">
              <w:t xml:space="preserve">specific </w:t>
            </w:r>
            <w:r w:rsidRPr="00D33A72">
              <w:t xml:space="preserve">roles, responsibilities and </w:t>
            </w:r>
            <w:r w:rsidR="006E62AE">
              <w:t xml:space="preserve">operational activities </w:t>
            </w:r>
          </w:p>
          <w:p w14:paraId="28D4DAA8" w14:textId="41677217" w:rsidR="006E62AE" w:rsidRDefault="006E62AE" w:rsidP="006E62AE">
            <w:r>
              <w:t>2.3</w:t>
            </w:r>
            <w:r w:rsidRPr="006E62AE">
              <w:t xml:space="preserve"> Provide </w:t>
            </w:r>
            <w:r>
              <w:t>advice</w:t>
            </w:r>
            <w:r w:rsidRPr="006E62AE">
              <w:t xml:space="preserve"> a</w:t>
            </w:r>
            <w:r>
              <w:t>bout animal behaviour and</w:t>
            </w:r>
            <w:r w:rsidRPr="006E62AE">
              <w:t xml:space="preserve"> techniques for handling, extrication and/or containment </w:t>
            </w:r>
            <w:r>
              <w:t xml:space="preserve">of large animals </w:t>
            </w:r>
            <w:r w:rsidRPr="006E62AE">
              <w:t xml:space="preserve">to improve effectiveness of operation </w:t>
            </w:r>
          </w:p>
          <w:p w14:paraId="6E05A002" w14:textId="77777777" w:rsidR="006E62AE" w:rsidRDefault="006E62AE" w:rsidP="006E62AE">
            <w:r>
              <w:t>2.4</w:t>
            </w:r>
            <w:r w:rsidR="00D33A72" w:rsidRPr="00D33A72">
              <w:t xml:space="preserve"> Monitor </w:t>
            </w:r>
            <w:r w:rsidR="00D1522D">
              <w:t>team</w:t>
            </w:r>
            <w:r w:rsidR="00D1522D" w:rsidRPr="00D1522D">
              <w:t xml:space="preserve"> </w:t>
            </w:r>
            <w:r w:rsidR="00D33A72" w:rsidRPr="00D33A72">
              <w:t xml:space="preserve">performance </w:t>
            </w:r>
            <w:r w:rsidR="00D1522D">
              <w:t>and feedback and</w:t>
            </w:r>
            <w:r w:rsidR="00D33A72" w:rsidRPr="00D33A72">
              <w:t xml:space="preserve"> adjust plan</w:t>
            </w:r>
            <w:r w:rsidR="00D1522D">
              <w:t>s</w:t>
            </w:r>
            <w:r w:rsidR="00D33A72" w:rsidRPr="00D33A72">
              <w:t xml:space="preserve"> </w:t>
            </w:r>
            <w:r w:rsidR="00D1522D">
              <w:t>to deal with contingencies</w:t>
            </w:r>
          </w:p>
          <w:p w14:paraId="7D51C8C9" w14:textId="2B96E5C6" w:rsidR="00D33A72" w:rsidRPr="00D33A72" w:rsidRDefault="006E62AE" w:rsidP="009440B3">
            <w:r>
              <w:t>2.5</w:t>
            </w:r>
            <w:r w:rsidRPr="00AC4877">
              <w:t xml:space="preserve"> </w:t>
            </w:r>
            <w:r w:rsidRPr="006E62AE">
              <w:t>Liaise with internal and external agencies</w:t>
            </w:r>
            <w:r w:rsidR="009440B3">
              <w:t xml:space="preserve"> or </w:t>
            </w:r>
            <w:r w:rsidRPr="006E62AE">
              <w:t>organisations</w:t>
            </w:r>
            <w:r w:rsidR="009440B3">
              <w:t xml:space="preserve"> to ensure effectiveness of operations</w:t>
            </w:r>
          </w:p>
        </w:tc>
      </w:tr>
      <w:tr w:rsidR="006E62AE" w:rsidRPr="00963A46" w14:paraId="4F1D9E84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70031989" w14:textId="1C987AC4" w:rsidR="006E62AE" w:rsidRPr="00D33A72" w:rsidRDefault="009440B3" w:rsidP="00FF653C">
            <w:r>
              <w:t xml:space="preserve">3. </w:t>
            </w:r>
            <w:r w:rsidR="00FF653C">
              <w:t>Oversee technical</w:t>
            </w:r>
            <w:r w:rsidR="006E62AE">
              <w:t xml:space="preserve"> operations</w:t>
            </w:r>
          </w:p>
        </w:tc>
        <w:tc>
          <w:tcPr>
            <w:tcW w:w="3600" w:type="pct"/>
            <w:shd w:val="clear" w:color="auto" w:fill="auto"/>
          </w:tcPr>
          <w:p w14:paraId="416B817A" w14:textId="200A9598" w:rsidR="006E62AE" w:rsidRDefault="00C04B98" w:rsidP="00C04B98">
            <w:r>
              <w:t>3.1 Organise equipment</w:t>
            </w:r>
            <w:r w:rsidR="00FF653C">
              <w:t xml:space="preserve"> and personnel</w:t>
            </w:r>
            <w:r>
              <w:t xml:space="preserve"> required for the extrication or movement of animal/s</w:t>
            </w:r>
          </w:p>
          <w:p w14:paraId="155A38EB" w14:textId="1B58DD8B" w:rsidR="00C04B98" w:rsidRDefault="00C04B98" w:rsidP="00C04B98">
            <w:r>
              <w:t xml:space="preserve">3.2 Provide </w:t>
            </w:r>
            <w:r w:rsidR="00FF653C">
              <w:t>resources to</w:t>
            </w:r>
            <w:r>
              <w:t xml:space="preserve"> support veterinar</w:t>
            </w:r>
            <w:r w:rsidR="00FF653C">
              <w:t>y services to</w:t>
            </w:r>
            <w:r>
              <w:t xml:space="preserve"> stabilise</w:t>
            </w:r>
            <w:r w:rsidR="00FF653C">
              <w:t xml:space="preserve">, treat </w:t>
            </w:r>
            <w:r>
              <w:t>and manage the welfare of the animal/s</w:t>
            </w:r>
          </w:p>
          <w:p w14:paraId="429C1DB7" w14:textId="65CE3AF6" w:rsidR="0088499A" w:rsidRDefault="00C04B98" w:rsidP="00C04B98">
            <w:r>
              <w:t xml:space="preserve">3.3 Ensure the animal/s are appropriately prepared for the </w:t>
            </w:r>
            <w:r w:rsidR="00FF653C">
              <w:t xml:space="preserve">relevant </w:t>
            </w:r>
            <w:r>
              <w:t xml:space="preserve">extrication technique </w:t>
            </w:r>
            <w:r w:rsidR="00FF653C">
              <w:t>employed</w:t>
            </w:r>
          </w:p>
          <w:p w14:paraId="0E5DD943" w14:textId="55BBE0D1" w:rsidR="00C04B98" w:rsidRDefault="0088499A" w:rsidP="00C04B98">
            <w:r>
              <w:t xml:space="preserve">3.4 </w:t>
            </w:r>
            <w:r w:rsidR="00141CDB">
              <w:t>Coordinate</w:t>
            </w:r>
            <w:r>
              <w:t xml:space="preserve"> the capture, restraint and movement of </w:t>
            </w:r>
            <w:r w:rsidR="00DC1020">
              <w:t xml:space="preserve">loose </w:t>
            </w:r>
            <w:r>
              <w:t>animals</w:t>
            </w:r>
            <w:r w:rsidR="00141CDB">
              <w:t xml:space="preserve"> to safe holding areas</w:t>
            </w:r>
          </w:p>
          <w:p w14:paraId="485BC4E0" w14:textId="0E9E422C" w:rsidR="00C04B98" w:rsidRDefault="00141CDB" w:rsidP="00C04B98">
            <w:r>
              <w:t>3.5</w:t>
            </w:r>
            <w:r w:rsidR="00C04B98">
              <w:t xml:space="preserve"> Ensure incident zones</w:t>
            </w:r>
            <w:r>
              <w:t>, animal routes</w:t>
            </w:r>
            <w:r w:rsidR="00C04B98">
              <w:t xml:space="preserve"> and egress are monitored and maintained</w:t>
            </w:r>
            <w:r>
              <w:t xml:space="preserve"> at all times</w:t>
            </w:r>
          </w:p>
          <w:p w14:paraId="41F78106" w14:textId="01280F4F" w:rsidR="00C04B98" w:rsidRPr="00D33A72" w:rsidRDefault="00141CDB" w:rsidP="00226365">
            <w:r>
              <w:t>3.6</w:t>
            </w:r>
            <w:r w:rsidR="00520CAF">
              <w:t xml:space="preserve"> Monitor safety and adapt</w:t>
            </w:r>
            <w:r w:rsidR="00C04B98">
              <w:t xml:space="preserve"> plans to address </w:t>
            </w:r>
            <w:r w:rsidR="00520CAF">
              <w:t xml:space="preserve">changing circumstances and escalation of </w:t>
            </w:r>
            <w:r w:rsidR="00226365">
              <w:t>the incident</w:t>
            </w:r>
          </w:p>
        </w:tc>
      </w:tr>
      <w:tr w:rsidR="00AC4877" w:rsidRPr="00963A46" w14:paraId="71725F6C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2F2E927B" w14:textId="0ED1315B" w:rsidR="00AC4877" w:rsidRPr="00AC4877" w:rsidRDefault="009440B3" w:rsidP="00520CAF">
            <w:r>
              <w:lastRenderedPageBreak/>
              <w:t xml:space="preserve">4. </w:t>
            </w:r>
            <w:r w:rsidR="00520CAF">
              <w:t xml:space="preserve">Oversee completion of </w:t>
            </w:r>
            <w:r w:rsidR="006E62AE">
              <w:t>large animal incident</w:t>
            </w:r>
            <w:r w:rsidR="00AC4877" w:rsidRPr="00AC4877">
              <w:t xml:space="preserve"> </w:t>
            </w:r>
            <w:r w:rsidR="00520CAF" w:rsidRPr="00520CAF">
              <w:t>operation</w:t>
            </w:r>
          </w:p>
        </w:tc>
        <w:tc>
          <w:tcPr>
            <w:tcW w:w="3600" w:type="pct"/>
            <w:shd w:val="clear" w:color="auto" w:fill="auto"/>
          </w:tcPr>
          <w:p w14:paraId="0A5F1706" w14:textId="245F5099" w:rsidR="00520CAF" w:rsidRDefault="00AC4877" w:rsidP="00AC4877">
            <w:r w:rsidRPr="00AC4877">
              <w:t xml:space="preserve">4.1 </w:t>
            </w:r>
            <w:r w:rsidR="0059014F">
              <w:t xml:space="preserve">Gather information about the </w:t>
            </w:r>
            <w:r w:rsidR="00520CAF">
              <w:t xml:space="preserve">management of animals in temporary shelter or evacuation sites, including </w:t>
            </w:r>
            <w:r w:rsidR="0059014F">
              <w:t xml:space="preserve">claimed and unclaimed animals </w:t>
            </w:r>
          </w:p>
          <w:p w14:paraId="6D60D24C" w14:textId="2D4CE839" w:rsidR="00520CAF" w:rsidRDefault="00520CAF" w:rsidP="00AC4877">
            <w:r>
              <w:t>4.2 Ensure de</w:t>
            </w:r>
            <w:r w:rsidRPr="00520CAF">
              <w:t>ceased animals are disposed of promptly in a</w:t>
            </w:r>
            <w:r>
              <w:t xml:space="preserve"> dignified and</w:t>
            </w:r>
            <w:r w:rsidRPr="00520CAF">
              <w:t xml:space="preserve"> environmentally safe manner</w:t>
            </w:r>
          </w:p>
          <w:p w14:paraId="78DFE8F1" w14:textId="43F9804D" w:rsidR="00226365" w:rsidRDefault="00226365" w:rsidP="00AC4877">
            <w:r>
              <w:t>4.3 Organise team debriefing activities</w:t>
            </w:r>
          </w:p>
          <w:p w14:paraId="5AA4166D" w14:textId="7FAD6AD0" w:rsidR="00AC4877" w:rsidRPr="00AC4877" w:rsidRDefault="00520CAF" w:rsidP="00AC4877">
            <w:r>
              <w:t>4.</w:t>
            </w:r>
            <w:r w:rsidR="00226365">
              <w:t>4</w:t>
            </w:r>
            <w:r>
              <w:t xml:space="preserve"> </w:t>
            </w:r>
            <w:r w:rsidR="00AC4877" w:rsidRPr="00AC4877">
              <w:t xml:space="preserve">Collate </w:t>
            </w:r>
            <w:r w:rsidR="006E62AE">
              <w:t xml:space="preserve">available </w:t>
            </w:r>
            <w:r w:rsidR="00AC4877" w:rsidRPr="00AC4877">
              <w:t xml:space="preserve">information </w:t>
            </w:r>
            <w:r w:rsidR="006E62AE">
              <w:t xml:space="preserve">about the incident operation </w:t>
            </w:r>
            <w:r w:rsidR="00AC4877" w:rsidRPr="00AC4877">
              <w:t>to maintain comprehensive records</w:t>
            </w:r>
          </w:p>
          <w:p w14:paraId="28B63740" w14:textId="02261190" w:rsidR="00AC4877" w:rsidRPr="00AC4877" w:rsidRDefault="00AC4877" w:rsidP="00226365">
            <w:r w:rsidRPr="00AC4877">
              <w:t>4.</w:t>
            </w:r>
            <w:r w:rsidR="00226365">
              <w:t>5</w:t>
            </w:r>
            <w:r w:rsidRPr="00AC4877">
              <w:t xml:space="preserve"> Evaluate information to </w:t>
            </w:r>
            <w:r w:rsidR="00226365">
              <w:t>develop</w:t>
            </w:r>
            <w:r w:rsidR="006E62AE">
              <w:t xml:space="preserve"> </w:t>
            </w:r>
            <w:r w:rsidRPr="00AC4877">
              <w:t>recommendations for continuous improvement purposes</w:t>
            </w:r>
          </w:p>
        </w:tc>
      </w:tr>
    </w:tbl>
    <w:p w14:paraId="31A3C76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F4BC0" w:rsidRPr="00336FCA" w:rsidDel="00423CB2" w14:paraId="29CAF20F" w14:textId="77777777" w:rsidTr="008E14D2">
        <w:tc>
          <w:tcPr>
            <w:tcW w:w="1400" w:type="pct"/>
          </w:tcPr>
          <w:p w14:paraId="4A2D68F3" w14:textId="67B926BD" w:rsidR="004F4BC0" w:rsidRPr="004F4BC0" w:rsidRDefault="009440B3" w:rsidP="004F4BC0">
            <w:pPr>
              <w:pStyle w:val="SIText"/>
            </w:pPr>
            <w:r>
              <w:t>Oral communication</w:t>
            </w:r>
          </w:p>
        </w:tc>
        <w:tc>
          <w:tcPr>
            <w:tcW w:w="3600" w:type="pct"/>
          </w:tcPr>
          <w:p w14:paraId="4B201B7A" w14:textId="45101D1E" w:rsidR="004F4BC0" w:rsidRPr="004F4BC0" w:rsidRDefault="009440B3" w:rsidP="009D739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clear, precise language and tone appropriate for situation and audience to convey instructions</w:t>
            </w:r>
          </w:p>
        </w:tc>
      </w:tr>
      <w:tr w:rsidR="00867397" w:rsidRPr="00336FCA" w:rsidDel="00423CB2" w14:paraId="512D7485" w14:textId="77777777" w:rsidTr="008E14D2">
        <w:tc>
          <w:tcPr>
            <w:tcW w:w="1400" w:type="pct"/>
          </w:tcPr>
          <w:p w14:paraId="31D34007" w14:textId="54E38663" w:rsidR="00867397" w:rsidRPr="004F4BC0" w:rsidRDefault="00867397" w:rsidP="004F4BC0">
            <w:pPr>
              <w:pStyle w:val="SIText"/>
            </w:pPr>
            <w:r>
              <w:t>Interact with others</w:t>
            </w:r>
          </w:p>
        </w:tc>
        <w:tc>
          <w:tcPr>
            <w:tcW w:w="3600" w:type="pct"/>
          </w:tcPr>
          <w:p w14:paraId="104C10CE" w14:textId="3E3CCD1F" w:rsidR="00867397" w:rsidRDefault="00867397" w:rsidP="00520CAF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867397">
              <w:t xml:space="preserve">ork </w:t>
            </w:r>
            <w:r w:rsidR="009440B3">
              <w:t xml:space="preserve">independently and collectively </w:t>
            </w:r>
            <w:r w:rsidRPr="00867397">
              <w:t xml:space="preserve">as an effective </w:t>
            </w:r>
            <w:r w:rsidR="009440B3">
              <w:t xml:space="preserve">team </w:t>
            </w:r>
            <w:r w:rsidRPr="00867397">
              <w:t xml:space="preserve">member </w:t>
            </w:r>
            <w:r w:rsidR="009440B3">
              <w:t>with a sense of responsibility and ownership of agreed plans, decisions and outcomes</w:t>
            </w:r>
            <w:r w:rsidRPr="00867397">
              <w:t xml:space="preserve"> </w:t>
            </w:r>
          </w:p>
        </w:tc>
      </w:tr>
      <w:tr w:rsidR="002D3CBA" w:rsidRPr="00336FCA" w:rsidDel="00423CB2" w14:paraId="108D0B8F" w14:textId="77777777" w:rsidTr="008E14D2">
        <w:tc>
          <w:tcPr>
            <w:tcW w:w="1400" w:type="pct"/>
          </w:tcPr>
          <w:p w14:paraId="0A520ECE" w14:textId="17F9BDC1" w:rsidR="002D3CBA" w:rsidRPr="002D3CBA" w:rsidRDefault="009D739E" w:rsidP="002D3CBA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2909AA5F" w14:textId="77777777" w:rsidR="00646778" w:rsidRPr="00381F9E" w:rsidRDefault="00381F9E" w:rsidP="00381F9E">
            <w:pPr>
              <w:pStyle w:val="SIBulletList1"/>
              <w:rPr>
                <w:rFonts w:eastAsia="Calibri"/>
              </w:rPr>
            </w:pPr>
            <w:r>
              <w:t>M</w:t>
            </w:r>
            <w:r w:rsidRPr="00381F9E">
              <w:t xml:space="preserve">aintain professional conduct and ethics and work within the limits of </w:t>
            </w:r>
            <w:r>
              <w:t xml:space="preserve">own </w:t>
            </w:r>
            <w:r w:rsidRPr="00381F9E">
              <w:t>authority, expertise, training, competence and experience</w:t>
            </w:r>
          </w:p>
          <w:p w14:paraId="090E9C40" w14:textId="4926474A" w:rsidR="00381F9E" w:rsidRPr="00646778" w:rsidRDefault="0021480E" w:rsidP="00381F9E">
            <w:pPr>
              <w:pStyle w:val="SIBulletList1"/>
              <w:rPr>
                <w:rFonts w:eastAsia="Calibri"/>
              </w:rPr>
            </w:pPr>
            <w:r w:rsidRPr="0021480E">
              <w:t>Comply with relevant health and safety and animal welfare regulations and organisational policies and procedures at all times</w:t>
            </w:r>
          </w:p>
        </w:tc>
      </w:tr>
      <w:tr w:rsidR="004F4BC0" w:rsidRPr="00336FCA" w:rsidDel="00423CB2" w14:paraId="5FDBE71A" w14:textId="77777777" w:rsidTr="008E14D2">
        <w:tc>
          <w:tcPr>
            <w:tcW w:w="1400" w:type="pct"/>
          </w:tcPr>
          <w:p w14:paraId="4734C899" w14:textId="7D615914" w:rsidR="004F4BC0" w:rsidRPr="004F4BC0" w:rsidRDefault="00344709" w:rsidP="004F4BC0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4F0076D7" w14:textId="35FA8B27" w:rsidR="004F4BC0" w:rsidRPr="004F4BC0" w:rsidRDefault="009440B3" w:rsidP="00C2223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analytical processes to decide on a course of action, establishing criteria for deciding between options and incorporating information from others</w:t>
            </w:r>
          </w:p>
        </w:tc>
      </w:tr>
    </w:tbl>
    <w:p w14:paraId="123DB7D9" w14:textId="14C144F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7909C4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09C4" w14:paraId="35E2C083" w14:textId="77777777" w:rsidTr="00F33FF2">
        <w:tc>
          <w:tcPr>
            <w:tcW w:w="1028" w:type="pct"/>
          </w:tcPr>
          <w:p w14:paraId="3A90C17C" w14:textId="6CA6550F" w:rsidR="004F4BC0" w:rsidRPr="004F4BC0" w:rsidRDefault="008B7FF2" w:rsidP="009F30DB">
            <w:pPr>
              <w:pStyle w:val="SIText"/>
            </w:pPr>
            <w:r>
              <w:t>ACM</w:t>
            </w:r>
            <w:r w:rsidR="00381F9E">
              <w:t>AIM</w:t>
            </w:r>
            <w:r w:rsidR="009F30DB">
              <w:t>X</w:t>
            </w:r>
            <w:r>
              <w:t xml:space="preserve">11 </w:t>
            </w:r>
            <w:r w:rsidRPr="008B7FF2">
              <w:t>Manage complex large animal incident</w:t>
            </w:r>
            <w:r w:rsidR="00520CAF">
              <w:t xml:space="preserve"> operations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600B57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600B57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6186B32F" w:rsidR="00556C4C" w:rsidRPr="000754EC" w:rsidRDefault="00556C4C" w:rsidP="00B74D02">
            <w:pPr>
              <w:pStyle w:val="SIUnittitle"/>
            </w:pPr>
            <w:r w:rsidRPr="00F56827">
              <w:t xml:space="preserve">Assessment requirements for </w:t>
            </w:r>
            <w:r w:rsidR="009F30DB">
              <w:t>ACM</w:t>
            </w:r>
            <w:r w:rsidR="007415EA">
              <w:t>AIM</w:t>
            </w:r>
            <w:r w:rsidR="009F30DB">
              <w:t>X</w:t>
            </w:r>
            <w:r w:rsidR="00AF2047">
              <w:t>1</w:t>
            </w:r>
            <w:r w:rsidR="008B7FF2">
              <w:t xml:space="preserve">1 </w:t>
            </w:r>
            <w:r w:rsidR="008B7FF2" w:rsidRPr="008B7FF2">
              <w:t xml:space="preserve">Manage complex large animal incident </w:t>
            </w:r>
            <w:r w:rsidR="00B74D02">
              <w:t>operations</w:t>
            </w:r>
          </w:p>
        </w:tc>
      </w:tr>
      <w:tr w:rsidR="00556C4C" w:rsidRPr="00A55106" w14:paraId="09E2248D" w14:textId="77777777" w:rsidTr="00600B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600B57">
        <w:tc>
          <w:tcPr>
            <w:tcW w:w="5000" w:type="pct"/>
            <w:gridSpan w:val="2"/>
            <w:shd w:val="clear" w:color="auto" w:fill="auto"/>
          </w:tcPr>
          <w:p w14:paraId="43A0EE65" w14:textId="1287EBC5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all of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0CD8F5AB" w14:textId="7094FBAC" w:rsidR="00445752" w:rsidRDefault="00445752" w:rsidP="00445752">
            <w:pPr>
              <w:pStyle w:val="SIBulletList1"/>
            </w:pPr>
            <w:r>
              <w:t xml:space="preserve">managed </w:t>
            </w:r>
            <w:r w:rsidR="00755330">
              <w:t>a</w:t>
            </w:r>
            <w:r>
              <w:t xml:space="preserve"> complex large animal incident operation,</w:t>
            </w:r>
            <w:r w:rsidR="00755330">
              <w:t xml:space="preserve"> including</w:t>
            </w:r>
            <w:r>
              <w:t>:</w:t>
            </w:r>
          </w:p>
          <w:p w14:paraId="7E381F41" w14:textId="0F92CFF6" w:rsidR="00755330" w:rsidRPr="00755330" w:rsidRDefault="00755330" w:rsidP="00755330">
            <w:pPr>
              <w:pStyle w:val="SIBulletList2"/>
            </w:pPr>
            <w:r w:rsidRPr="00755330">
              <w:t xml:space="preserve">developed an operational </w:t>
            </w:r>
            <w:r w:rsidR="00240BB7">
              <w:t>strategy</w:t>
            </w:r>
            <w:r w:rsidRPr="00755330">
              <w:t xml:space="preserve"> for the incident</w:t>
            </w:r>
          </w:p>
          <w:p w14:paraId="4A1408AF" w14:textId="228437C5" w:rsidR="00755330" w:rsidRPr="00755330" w:rsidRDefault="00755330" w:rsidP="00755330">
            <w:pPr>
              <w:pStyle w:val="SIBulletList2"/>
            </w:pPr>
            <w:r w:rsidRPr="00755330">
              <w:t xml:space="preserve">managed teams </w:t>
            </w:r>
            <w:r w:rsidR="00240BB7">
              <w:t>according to command and control system established</w:t>
            </w:r>
            <w:r w:rsidRPr="00755330">
              <w:t> </w:t>
            </w:r>
          </w:p>
          <w:p w14:paraId="7D9DF604" w14:textId="2D37F485" w:rsidR="00755330" w:rsidRPr="00755330" w:rsidRDefault="00755330" w:rsidP="00755330">
            <w:pPr>
              <w:pStyle w:val="SIBulletList2"/>
            </w:pPr>
            <w:r w:rsidRPr="00755330">
              <w:t xml:space="preserve">managed </w:t>
            </w:r>
            <w:r w:rsidR="00CD407C">
              <w:t>resources and</w:t>
            </w:r>
            <w:r w:rsidRPr="00755330">
              <w:t xml:space="preserve"> operation</w:t>
            </w:r>
            <w:r w:rsidR="00CD407C">
              <w:t>al activities</w:t>
            </w:r>
          </w:p>
          <w:p w14:paraId="67E5A918" w14:textId="77777777" w:rsidR="00755330" w:rsidRPr="00755330" w:rsidRDefault="00755330" w:rsidP="00755330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3BC46D20" w14:textId="3AE585F0" w:rsidR="00755330" w:rsidRDefault="00755330" w:rsidP="00755330">
            <w:pPr>
              <w:pStyle w:val="SIBulletList1"/>
            </w:pPr>
            <w:r>
              <w:t xml:space="preserve">The </w:t>
            </w:r>
            <w:r w:rsidRPr="00755330">
              <w:t xml:space="preserve">complex large animal incident operation </w:t>
            </w:r>
            <w:r>
              <w:t>must involve</w:t>
            </w:r>
            <w:r w:rsidRPr="00755330">
              <w:t xml:space="preserve"> </w:t>
            </w:r>
            <w:r w:rsidR="00240BB7">
              <w:t>two</w:t>
            </w:r>
            <w:r w:rsidRPr="00755330">
              <w:t xml:space="preserve"> of the following incident types</w:t>
            </w:r>
            <w:r>
              <w:t>:</w:t>
            </w:r>
          </w:p>
          <w:p w14:paraId="18EA32B9" w14:textId="77777777" w:rsidR="00445752" w:rsidRPr="00445752" w:rsidRDefault="00445752" w:rsidP="00445752">
            <w:pPr>
              <w:pStyle w:val="SIBulletList2"/>
            </w:pPr>
            <w:r>
              <w:t>a c</w:t>
            </w:r>
            <w:r w:rsidRPr="00445752">
              <w:rPr>
                <w:rFonts w:eastAsiaTheme="minorHAnsi"/>
              </w:rPr>
              <w:t xml:space="preserve">omplex technical </w:t>
            </w:r>
            <w:r>
              <w:rPr>
                <w:rFonts w:eastAsiaTheme="minorHAnsi"/>
              </w:rPr>
              <w:t>operation</w:t>
            </w:r>
          </w:p>
          <w:p w14:paraId="75702B7B" w14:textId="77777777" w:rsidR="00445752" w:rsidRDefault="00445752" w:rsidP="00445752">
            <w:pPr>
              <w:pStyle w:val="SIBulletList2"/>
            </w:pPr>
            <w:r w:rsidRPr="00445752">
              <w:t xml:space="preserve">responding to </w:t>
            </w:r>
            <w:r>
              <w:t xml:space="preserve">a road or natural </w:t>
            </w:r>
            <w:r w:rsidRPr="00445752">
              <w:t xml:space="preserve">disaster incident </w:t>
            </w:r>
          </w:p>
          <w:p w14:paraId="12500FE6" w14:textId="77777777" w:rsidR="00240BB7" w:rsidRDefault="00445752" w:rsidP="00445752">
            <w:pPr>
              <w:pStyle w:val="SIBulletList2"/>
            </w:pPr>
            <w:r w:rsidRPr="00445752">
              <w:t>management of multiple teams</w:t>
            </w:r>
            <w:r>
              <w:t xml:space="preserve"> at an incident scene</w:t>
            </w:r>
          </w:p>
          <w:p w14:paraId="790FA3AA" w14:textId="02C43569" w:rsidR="00445752" w:rsidRDefault="00240BB7" w:rsidP="00445752">
            <w:pPr>
              <w:pStyle w:val="SIBulletList2"/>
            </w:pPr>
            <w:r>
              <w:t>responding to a</w:t>
            </w:r>
            <w:r w:rsidR="00CD407C">
              <w:t xml:space="preserve">n </w:t>
            </w:r>
            <w:r w:rsidR="00CD407C" w:rsidRPr="00CD407C">
              <w:t xml:space="preserve">incident </w:t>
            </w:r>
            <w:r w:rsidR="00CD407C">
              <w:t>involving large numbers of public spectators</w:t>
            </w:r>
            <w:r w:rsidR="00755330">
              <w:t>.</w:t>
            </w:r>
          </w:p>
          <w:p w14:paraId="5B19D73E" w14:textId="1396F7B9" w:rsidR="007048CC" w:rsidRPr="000754EC" w:rsidRDefault="007048CC" w:rsidP="0075533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p w14:paraId="7E57A322" w14:textId="13B4FADE" w:rsidR="00445752" w:rsidRPr="00445752" w:rsidRDefault="00445752" w:rsidP="00445752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600B57">
        <w:tc>
          <w:tcPr>
            <w:tcW w:w="5000" w:type="pct"/>
            <w:shd w:val="clear" w:color="auto" w:fill="auto"/>
          </w:tcPr>
          <w:p w14:paraId="00CD55B4" w14:textId="10FA5100" w:rsidR="004F4BC0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23B386E2" w14:textId="77777777" w:rsidR="002D3CBA" w:rsidRDefault="002D3CBA" w:rsidP="004F4BC0">
            <w:pPr>
              <w:pStyle w:val="SIText"/>
            </w:pPr>
          </w:p>
          <w:p w14:paraId="68E2CBD7" w14:textId="026BEFA6" w:rsidR="005554D9" w:rsidRPr="005554D9" w:rsidRDefault="005554D9" w:rsidP="005554D9">
            <w:pPr>
              <w:pStyle w:val="SIBulletList1"/>
            </w:pPr>
            <w:r w:rsidRPr="005554D9">
              <w:t>principles of animal incident management</w:t>
            </w:r>
            <w:r w:rsidR="00726727">
              <w:t>:</w:t>
            </w:r>
          </w:p>
          <w:p w14:paraId="5FB2EE3D" w14:textId="77777777" w:rsidR="005554D9" w:rsidRPr="005554D9" w:rsidRDefault="005554D9" w:rsidP="005554D9">
            <w:pPr>
              <w:pStyle w:val="SIBulletList2"/>
            </w:pPr>
            <w:r w:rsidRPr="005554D9">
              <w:t>safety of people comes first</w:t>
            </w:r>
          </w:p>
          <w:p w14:paraId="6E6A9304" w14:textId="77777777" w:rsidR="005554D9" w:rsidRPr="005554D9" w:rsidRDefault="005554D9" w:rsidP="005554D9">
            <w:pPr>
              <w:pStyle w:val="SIBulletList2"/>
            </w:pPr>
            <w:r w:rsidRPr="005554D9">
              <w:t>animal welfare</w:t>
            </w:r>
          </w:p>
          <w:p w14:paraId="587278B9" w14:textId="3A903D21" w:rsidR="005554D9" w:rsidRDefault="00DC1020" w:rsidP="005554D9">
            <w:pPr>
              <w:pStyle w:val="SIBulletList1"/>
            </w:pPr>
            <w:r>
              <w:t xml:space="preserve">incident </w:t>
            </w:r>
            <w:r w:rsidR="00B74D02">
              <w:t xml:space="preserve">command and </w:t>
            </w:r>
            <w:r>
              <w:t xml:space="preserve">control </w:t>
            </w:r>
            <w:r w:rsidR="005554D9" w:rsidRPr="005554D9">
              <w:t>systems</w:t>
            </w:r>
            <w:r w:rsidR="005554D9">
              <w:t>, including:</w:t>
            </w:r>
          </w:p>
          <w:p w14:paraId="7F382CB7" w14:textId="0FA1503F" w:rsidR="00DC1020" w:rsidRDefault="00DC1020" w:rsidP="005554D9">
            <w:pPr>
              <w:pStyle w:val="SIBulletList2"/>
            </w:pPr>
            <w:r>
              <w:t xml:space="preserve">communication </w:t>
            </w:r>
            <w:r w:rsidR="005554D9">
              <w:t>protocols</w:t>
            </w:r>
          </w:p>
          <w:p w14:paraId="10BE454C" w14:textId="3CD9EE8C" w:rsidR="005554D9" w:rsidRPr="005554D9" w:rsidRDefault="005554D9" w:rsidP="005554D9">
            <w:pPr>
              <w:pStyle w:val="SIBulletList2"/>
            </w:pPr>
            <w:r w:rsidRPr="005554D9">
              <w:t xml:space="preserve">roles of team members </w:t>
            </w:r>
          </w:p>
          <w:p w14:paraId="6E751DE4" w14:textId="77777777" w:rsidR="005554D9" w:rsidRPr="005554D9" w:rsidRDefault="005554D9" w:rsidP="005554D9">
            <w:pPr>
              <w:pStyle w:val="SIBulletList2"/>
            </w:pPr>
            <w:r w:rsidRPr="005554D9">
              <w:t>incident zones – hot, warm, cold</w:t>
            </w:r>
          </w:p>
          <w:p w14:paraId="1E08B741" w14:textId="77777777" w:rsidR="005554D9" w:rsidRPr="005554D9" w:rsidRDefault="005554D9" w:rsidP="005554D9">
            <w:pPr>
              <w:pStyle w:val="SIBulletList2"/>
            </w:pPr>
            <w:r w:rsidRPr="005554D9">
              <w:t xml:space="preserve">safe zones related to animals </w:t>
            </w:r>
          </w:p>
          <w:p w14:paraId="52B95D2A" w14:textId="01BD112D" w:rsidR="00B74D02" w:rsidRDefault="005554D9" w:rsidP="005554D9">
            <w:pPr>
              <w:pStyle w:val="SIBulletList1"/>
            </w:pPr>
            <w:r w:rsidRPr="005554D9">
              <w:t>procedures</w:t>
            </w:r>
            <w:r>
              <w:t xml:space="preserve"> for assessing incident risk, including:</w:t>
            </w:r>
          </w:p>
          <w:p w14:paraId="333B3716" w14:textId="77777777" w:rsidR="005554D9" w:rsidRPr="005554D9" w:rsidRDefault="005554D9" w:rsidP="005554D9">
            <w:pPr>
              <w:pStyle w:val="SIBulletList2"/>
            </w:pPr>
            <w:r w:rsidRPr="005554D9">
              <w:t>unpredictable behaviour in large animal species</w:t>
            </w:r>
          </w:p>
          <w:p w14:paraId="2C37F717" w14:textId="04768BB5" w:rsidR="00B74D02" w:rsidRDefault="005554D9" w:rsidP="005567AC">
            <w:pPr>
              <w:pStyle w:val="SIBulletList2"/>
            </w:pPr>
            <w:r w:rsidRPr="005554D9">
              <w:t xml:space="preserve">biosecurity risks </w:t>
            </w:r>
            <w:r>
              <w:t xml:space="preserve">and </w:t>
            </w:r>
            <w:r w:rsidRPr="005554D9">
              <w:t xml:space="preserve">zoonotic diseases </w:t>
            </w:r>
          </w:p>
          <w:p w14:paraId="52DA5932" w14:textId="1D9CC715" w:rsidR="005554D9" w:rsidRDefault="005554D9" w:rsidP="005567AC">
            <w:pPr>
              <w:pStyle w:val="SIBulletList2"/>
            </w:pPr>
            <w:r>
              <w:t>managing the public / spectators</w:t>
            </w:r>
          </w:p>
          <w:p w14:paraId="3BFF6010" w14:textId="4E3F1D98" w:rsidR="00DC1020" w:rsidRDefault="00B74D02" w:rsidP="005554D9">
            <w:pPr>
              <w:pStyle w:val="SIBulletList1"/>
            </w:pPr>
            <w:r>
              <w:t>application of a r</w:t>
            </w:r>
            <w:r w:rsidR="00DC1020">
              <w:t xml:space="preserve">ange of </w:t>
            </w:r>
            <w:r w:rsidRPr="00B74D02">
              <w:t>extricat</w:t>
            </w:r>
            <w:r>
              <w:t>ion</w:t>
            </w:r>
            <w:r w:rsidRPr="00B74D02">
              <w:t xml:space="preserve">/rescue </w:t>
            </w:r>
            <w:r w:rsidR="00DC1020">
              <w:t xml:space="preserve">techniques used </w:t>
            </w:r>
            <w:r>
              <w:t>for</w:t>
            </w:r>
            <w:r w:rsidR="00DC1020">
              <w:t xml:space="preserve"> large animals, including:</w:t>
            </w:r>
          </w:p>
          <w:p w14:paraId="750242A7" w14:textId="77777777" w:rsidR="00DC1020" w:rsidRDefault="00DC1020" w:rsidP="005554D9">
            <w:pPr>
              <w:pStyle w:val="SIBulletList2"/>
            </w:pPr>
            <w:r>
              <w:t>manual manipulation techniques</w:t>
            </w:r>
          </w:p>
          <w:p w14:paraId="55401E21" w14:textId="77777777" w:rsidR="00DC1020" w:rsidRDefault="00DC1020" w:rsidP="005554D9">
            <w:pPr>
              <w:pStyle w:val="SIBulletList2"/>
            </w:pPr>
            <w:r>
              <w:t>lifting techniques</w:t>
            </w:r>
          </w:p>
          <w:p w14:paraId="6034C85D" w14:textId="7444078B" w:rsidR="00DC1020" w:rsidRPr="00DC1020" w:rsidRDefault="00DC1020" w:rsidP="005554D9">
            <w:pPr>
              <w:pStyle w:val="SIBulletList1"/>
            </w:pPr>
            <w:r w:rsidRPr="00DC1020">
              <w:t>use and operation of equipment used in large animal incidents</w:t>
            </w:r>
          </w:p>
          <w:p w14:paraId="6C1C33C1" w14:textId="135D0C08" w:rsidR="005554D9" w:rsidRDefault="005554D9" w:rsidP="005554D9">
            <w:pPr>
              <w:pStyle w:val="SIBulletList1"/>
            </w:pPr>
            <w:r>
              <w:t xml:space="preserve">workplace </w:t>
            </w:r>
            <w:r w:rsidR="00DC1020">
              <w:t>processes and procedures for</w:t>
            </w:r>
            <w:r>
              <w:t>:</w:t>
            </w:r>
          </w:p>
          <w:p w14:paraId="72C3F33B" w14:textId="6E023767" w:rsidR="00DC1020" w:rsidRDefault="00DC1020" w:rsidP="005554D9">
            <w:pPr>
              <w:pStyle w:val="SIBulletList2"/>
            </w:pPr>
            <w:r>
              <w:t>capturing, restraining and moving loose animals</w:t>
            </w:r>
          </w:p>
          <w:p w14:paraId="6257144B" w14:textId="6614526B" w:rsidR="00DC1020" w:rsidRDefault="005554D9" w:rsidP="005554D9">
            <w:pPr>
              <w:pStyle w:val="SIBulletList2"/>
            </w:pPr>
            <w:r>
              <w:t xml:space="preserve">establishing </w:t>
            </w:r>
            <w:r w:rsidR="00DC1020">
              <w:t>evacuation site</w:t>
            </w:r>
            <w:r>
              <w:t>s</w:t>
            </w:r>
            <w:r w:rsidR="00DC1020">
              <w:t xml:space="preserve"> or </w:t>
            </w:r>
            <w:r>
              <w:t>temporary shelter</w:t>
            </w:r>
            <w:r w:rsidR="00DC1020">
              <w:t xml:space="preserve"> </w:t>
            </w:r>
          </w:p>
          <w:p w14:paraId="6D84C6BF" w14:textId="77777777" w:rsidR="00445752" w:rsidRDefault="00445752" w:rsidP="00445752">
            <w:pPr>
              <w:pStyle w:val="SIBulletList2"/>
            </w:pPr>
            <w:r w:rsidRPr="00445752">
              <w:t xml:space="preserve">handling </w:t>
            </w:r>
            <w:r>
              <w:t xml:space="preserve">and disposing of </w:t>
            </w:r>
            <w:r w:rsidRPr="00445752">
              <w:t xml:space="preserve">deceased animals </w:t>
            </w:r>
          </w:p>
          <w:p w14:paraId="5D4C5AB1" w14:textId="19C97367" w:rsidR="00DC1020" w:rsidRDefault="00445752" w:rsidP="00445752">
            <w:pPr>
              <w:pStyle w:val="SIBulletList2"/>
            </w:pPr>
            <w:r w:rsidRPr="00445752">
              <w:rPr>
                <w:rFonts w:eastAsia="Calibri"/>
              </w:rPr>
              <w:t>team debriefing after an incident</w:t>
            </w:r>
          </w:p>
          <w:p w14:paraId="74A99C47" w14:textId="0BA3ADA2" w:rsidR="009440B3" w:rsidRDefault="00445752" w:rsidP="00445752">
            <w:pPr>
              <w:pStyle w:val="SIBulletList2"/>
            </w:pPr>
            <w:r>
              <w:t>r</w:t>
            </w:r>
            <w:r w:rsidR="00E03130">
              <w:t xml:space="preserve">ecord keeping for regulatory and insurance </w:t>
            </w:r>
            <w:r w:rsidR="00E03130" w:rsidRPr="00E03130">
              <w:t>requirements</w:t>
            </w:r>
            <w:r>
              <w:t>.</w:t>
            </w:r>
          </w:p>
          <w:p w14:paraId="6D44C4DF" w14:textId="302D07C8" w:rsidR="008B2E64" w:rsidRPr="00845A35" w:rsidRDefault="008B2E64" w:rsidP="00445752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600B57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4F4BC0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600B57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777EF97D" w14:textId="77777777" w:rsidR="005F61A1" w:rsidRDefault="005F61A1" w:rsidP="005F61A1">
            <w:pPr>
              <w:pStyle w:val="SIBulletList1"/>
            </w:pPr>
            <w:bookmarkStart w:id="0" w:name="_GoBack"/>
            <w:r>
              <w:t>resources</w:t>
            </w:r>
            <w:bookmarkEnd w:id="0"/>
            <w:r>
              <w:t>:</w:t>
            </w:r>
          </w:p>
          <w:p w14:paraId="4FA33984" w14:textId="3C3823EA" w:rsidR="00AC7433" w:rsidRPr="00AC7433" w:rsidRDefault="00AC7433" w:rsidP="00AC7433">
            <w:pPr>
              <w:pStyle w:val="SIBulletList2"/>
            </w:pPr>
            <w:r w:rsidRPr="00AC7433">
              <w:t xml:space="preserve">incident scene </w:t>
            </w:r>
            <w:r>
              <w:t>information</w:t>
            </w:r>
            <w:r w:rsidRPr="00AC7433">
              <w:t xml:space="preserve"> involving large animals to address the performance evidence requirements.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D17CB9C" w14:textId="77777777" w:rsidR="00F1480E" w:rsidRPr="000754EC" w:rsidRDefault="00CE796E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E4F8B" w14:textId="77777777" w:rsidR="00CE796E" w:rsidRDefault="00CE796E" w:rsidP="00BF3F0A">
      <w:r>
        <w:separator/>
      </w:r>
    </w:p>
    <w:p w14:paraId="67AE3A4C" w14:textId="77777777" w:rsidR="00CE796E" w:rsidRDefault="00CE796E"/>
  </w:endnote>
  <w:endnote w:type="continuationSeparator" w:id="0">
    <w:p w14:paraId="5B77F65C" w14:textId="77777777" w:rsidR="00CE796E" w:rsidRDefault="00CE796E" w:rsidP="00BF3F0A">
      <w:r>
        <w:continuationSeparator/>
      </w:r>
    </w:p>
    <w:p w14:paraId="243318A4" w14:textId="77777777" w:rsidR="00CE796E" w:rsidRDefault="00CE79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F122D" w14:textId="77777777" w:rsidR="007415EA" w:rsidRDefault="007415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045F1830" w:rsidR="008D737C" w:rsidRPr="000754EC" w:rsidRDefault="008D737C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71817">
          <w:rPr>
            <w:noProof/>
          </w:rPr>
          <w:t>4</w:t>
        </w:r>
        <w:r w:rsidRPr="000754EC">
          <w:fldChar w:fldCharType="end"/>
        </w:r>
      </w:p>
      <w:p w14:paraId="1F38AAB3" w14:textId="77777777" w:rsidR="008D737C" w:rsidRDefault="008D737C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BF94D39" w14:textId="77777777" w:rsidR="008D737C" w:rsidRDefault="008D737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873FF" w14:textId="77777777" w:rsidR="007415EA" w:rsidRDefault="007415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22619" w14:textId="77777777" w:rsidR="00CE796E" w:rsidRDefault="00CE796E" w:rsidP="00BF3F0A">
      <w:r>
        <w:separator/>
      </w:r>
    </w:p>
    <w:p w14:paraId="54AC5217" w14:textId="77777777" w:rsidR="00CE796E" w:rsidRDefault="00CE796E"/>
  </w:footnote>
  <w:footnote w:type="continuationSeparator" w:id="0">
    <w:p w14:paraId="3ECA9A91" w14:textId="77777777" w:rsidR="00CE796E" w:rsidRDefault="00CE796E" w:rsidP="00BF3F0A">
      <w:r>
        <w:continuationSeparator/>
      </w:r>
    </w:p>
    <w:p w14:paraId="7D9885E9" w14:textId="77777777" w:rsidR="00CE796E" w:rsidRDefault="00CE79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39971" w14:textId="77777777" w:rsidR="007415EA" w:rsidRDefault="007415E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861C8" w14:textId="7179CC39" w:rsidR="008D737C" w:rsidRPr="008B7FF2" w:rsidRDefault="00CE796E" w:rsidP="008B7FF2">
    <w:sdt>
      <w:sdtPr>
        <w:id w:val="1227189013"/>
        <w:docPartObj>
          <w:docPartGallery w:val="Watermarks"/>
          <w:docPartUnique/>
        </w:docPartObj>
      </w:sdtPr>
      <w:sdtEndPr/>
      <w:sdtContent>
        <w:r>
          <w:pict w14:anchorId="2A66B82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B7FF2" w:rsidRPr="008B7FF2">
      <w:t>ACM</w:t>
    </w:r>
    <w:r w:rsidR="00381F9E">
      <w:t>AIM</w:t>
    </w:r>
    <w:r w:rsidR="009F30DB">
      <w:t>X</w:t>
    </w:r>
    <w:r w:rsidR="008B7FF2" w:rsidRPr="008B7FF2">
      <w:t>11 Manage complex large animal incident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87D2F" w14:textId="77777777" w:rsidR="007415EA" w:rsidRDefault="007415E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44DA0"/>
    <w:multiLevelType w:val="hybridMultilevel"/>
    <w:tmpl w:val="5D226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0052126"/>
    <w:multiLevelType w:val="hybridMultilevel"/>
    <w:tmpl w:val="D03AE6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0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5"/>
  </w:num>
  <w:num w:numId="11">
    <w:abstractNumId w:val="18"/>
  </w:num>
  <w:num w:numId="12">
    <w:abstractNumId w:val="16"/>
  </w:num>
  <w:num w:numId="13">
    <w:abstractNumId w:val="22"/>
  </w:num>
  <w:num w:numId="14">
    <w:abstractNumId w:val="5"/>
  </w:num>
  <w:num w:numId="15">
    <w:abstractNumId w:val="6"/>
  </w:num>
  <w:num w:numId="16">
    <w:abstractNumId w:val="23"/>
  </w:num>
  <w:num w:numId="17">
    <w:abstractNumId w:val="21"/>
  </w:num>
  <w:num w:numId="18">
    <w:abstractNumId w:val="14"/>
  </w:num>
  <w:num w:numId="19">
    <w:abstractNumId w:val="8"/>
  </w:num>
  <w:num w:numId="20">
    <w:abstractNumId w:val="12"/>
  </w:num>
  <w:num w:numId="21">
    <w:abstractNumId w:val="11"/>
  </w:num>
  <w:num w:numId="22">
    <w:abstractNumId w:val="24"/>
  </w:num>
  <w:num w:numId="23">
    <w:abstractNumId w:val="13"/>
  </w:num>
  <w:num w:numId="24">
    <w:abstractNumId w:val="17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0DAC"/>
    <w:rsid w:val="000014B9"/>
    <w:rsid w:val="00005A15"/>
    <w:rsid w:val="0001108F"/>
    <w:rsid w:val="000115E2"/>
    <w:rsid w:val="000126D0"/>
    <w:rsid w:val="0001296A"/>
    <w:rsid w:val="00015B0D"/>
    <w:rsid w:val="00016803"/>
    <w:rsid w:val="00020991"/>
    <w:rsid w:val="00023992"/>
    <w:rsid w:val="000255E4"/>
    <w:rsid w:val="000275AE"/>
    <w:rsid w:val="00041E59"/>
    <w:rsid w:val="00052A77"/>
    <w:rsid w:val="000614D0"/>
    <w:rsid w:val="00064BFE"/>
    <w:rsid w:val="00067664"/>
    <w:rsid w:val="00070B3E"/>
    <w:rsid w:val="00071F95"/>
    <w:rsid w:val="000737BB"/>
    <w:rsid w:val="00074E47"/>
    <w:rsid w:val="000754EC"/>
    <w:rsid w:val="000801D5"/>
    <w:rsid w:val="0009093B"/>
    <w:rsid w:val="000A5441"/>
    <w:rsid w:val="000C149A"/>
    <w:rsid w:val="000C224E"/>
    <w:rsid w:val="000C7B45"/>
    <w:rsid w:val="000E25E6"/>
    <w:rsid w:val="000E2C86"/>
    <w:rsid w:val="000F19E7"/>
    <w:rsid w:val="000F29F2"/>
    <w:rsid w:val="00101659"/>
    <w:rsid w:val="00105AEA"/>
    <w:rsid w:val="001078BF"/>
    <w:rsid w:val="00127AB0"/>
    <w:rsid w:val="00133957"/>
    <w:rsid w:val="001372F6"/>
    <w:rsid w:val="00141CDB"/>
    <w:rsid w:val="00144385"/>
    <w:rsid w:val="00146EEC"/>
    <w:rsid w:val="00151D55"/>
    <w:rsid w:val="00151D93"/>
    <w:rsid w:val="00156EF3"/>
    <w:rsid w:val="00160C82"/>
    <w:rsid w:val="001611EF"/>
    <w:rsid w:val="00176E4F"/>
    <w:rsid w:val="0018546B"/>
    <w:rsid w:val="001A6A3E"/>
    <w:rsid w:val="001A7B6D"/>
    <w:rsid w:val="001B34D5"/>
    <w:rsid w:val="001B513A"/>
    <w:rsid w:val="001C0A75"/>
    <w:rsid w:val="001C1306"/>
    <w:rsid w:val="001C2529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1F713E"/>
    <w:rsid w:val="00201A7C"/>
    <w:rsid w:val="00207141"/>
    <w:rsid w:val="0021210E"/>
    <w:rsid w:val="0021414D"/>
    <w:rsid w:val="0021480E"/>
    <w:rsid w:val="00223124"/>
    <w:rsid w:val="002259C8"/>
    <w:rsid w:val="00226365"/>
    <w:rsid w:val="00233143"/>
    <w:rsid w:val="00234444"/>
    <w:rsid w:val="00240BB7"/>
    <w:rsid w:val="00242293"/>
    <w:rsid w:val="00244EA7"/>
    <w:rsid w:val="00262FC3"/>
    <w:rsid w:val="0026394F"/>
    <w:rsid w:val="00267AF6"/>
    <w:rsid w:val="002732F7"/>
    <w:rsid w:val="00276DB8"/>
    <w:rsid w:val="00282664"/>
    <w:rsid w:val="00285FB8"/>
    <w:rsid w:val="002970C3"/>
    <w:rsid w:val="002A48F0"/>
    <w:rsid w:val="002A4CD3"/>
    <w:rsid w:val="002A6CC4"/>
    <w:rsid w:val="002C55E9"/>
    <w:rsid w:val="002D0C8B"/>
    <w:rsid w:val="002D330A"/>
    <w:rsid w:val="002D3CBA"/>
    <w:rsid w:val="002E170C"/>
    <w:rsid w:val="002E193E"/>
    <w:rsid w:val="002E3A9F"/>
    <w:rsid w:val="002F4BEC"/>
    <w:rsid w:val="00303D2F"/>
    <w:rsid w:val="00305EFF"/>
    <w:rsid w:val="0030663E"/>
    <w:rsid w:val="00310A6A"/>
    <w:rsid w:val="003144E6"/>
    <w:rsid w:val="00321E06"/>
    <w:rsid w:val="003245AB"/>
    <w:rsid w:val="00327DF1"/>
    <w:rsid w:val="00331338"/>
    <w:rsid w:val="00335A5E"/>
    <w:rsid w:val="00337E82"/>
    <w:rsid w:val="00344709"/>
    <w:rsid w:val="00346FDC"/>
    <w:rsid w:val="00350BB1"/>
    <w:rsid w:val="00352C83"/>
    <w:rsid w:val="00366805"/>
    <w:rsid w:val="00366A68"/>
    <w:rsid w:val="00366DBE"/>
    <w:rsid w:val="0037067D"/>
    <w:rsid w:val="00373436"/>
    <w:rsid w:val="00381F9E"/>
    <w:rsid w:val="0038735B"/>
    <w:rsid w:val="003916D1"/>
    <w:rsid w:val="00393FFC"/>
    <w:rsid w:val="003A21F0"/>
    <w:rsid w:val="003A277F"/>
    <w:rsid w:val="003A58BA"/>
    <w:rsid w:val="003A5AE7"/>
    <w:rsid w:val="003A5B5D"/>
    <w:rsid w:val="003A7221"/>
    <w:rsid w:val="003B3493"/>
    <w:rsid w:val="003C13AE"/>
    <w:rsid w:val="003C1DC3"/>
    <w:rsid w:val="003D125B"/>
    <w:rsid w:val="003D2E73"/>
    <w:rsid w:val="003E38C0"/>
    <w:rsid w:val="003E72B6"/>
    <w:rsid w:val="003E7BBE"/>
    <w:rsid w:val="003F4019"/>
    <w:rsid w:val="003F5E54"/>
    <w:rsid w:val="004127E3"/>
    <w:rsid w:val="00414A14"/>
    <w:rsid w:val="0043212E"/>
    <w:rsid w:val="00434366"/>
    <w:rsid w:val="00434ECE"/>
    <w:rsid w:val="004439D6"/>
    <w:rsid w:val="00444423"/>
    <w:rsid w:val="00445752"/>
    <w:rsid w:val="00452F3E"/>
    <w:rsid w:val="004640AE"/>
    <w:rsid w:val="004679E3"/>
    <w:rsid w:val="00475172"/>
    <w:rsid w:val="004758B0"/>
    <w:rsid w:val="0047759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BC0"/>
    <w:rsid w:val="004F5DC7"/>
    <w:rsid w:val="004F73B6"/>
    <w:rsid w:val="004F78DA"/>
    <w:rsid w:val="005014BE"/>
    <w:rsid w:val="005071AE"/>
    <w:rsid w:val="0051042A"/>
    <w:rsid w:val="005144A2"/>
    <w:rsid w:val="00516F53"/>
    <w:rsid w:val="00520CAF"/>
    <w:rsid w:val="00520E9A"/>
    <w:rsid w:val="005248C1"/>
    <w:rsid w:val="00526134"/>
    <w:rsid w:val="005405B2"/>
    <w:rsid w:val="005427C8"/>
    <w:rsid w:val="005446D1"/>
    <w:rsid w:val="005554D9"/>
    <w:rsid w:val="00556C4C"/>
    <w:rsid w:val="00557369"/>
    <w:rsid w:val="00564ADD"/>
    <w:rsid w:val="005679F0"/>
    <w:rsid w:val="005708EB"/>
    <w:rsid w:val="00571817"/>
    <w:rsid w:val="00575BC6"/>
    <w:rsid w:val="00583902"/>
    <w:rsid w:val="0059014F"/>
    <w:rsid w:val="005A1D70"/>
    <w:rsid w:val="005A3AA5"/>
    <w:rsid w:val="005A6C9C"/>
    <w:rsid w:val="005A74DC"/>
    <w:rsid w:val="005B2096"/>
    <w:rsid w:val="005B321D"/>
    <w:rsid w:val="005B5146"/>
    <w:rsid w:val="005C1958"/>
    <w:rsid w:val="005D1AFD"/>
    <w:rsid w:val="005E51E6"/>
    <w:rsid w:val="005F027A"/>
    <w:rsid w:val="005F33CC"/>
    <w:rsid w:val="005F61A1"/>
    <w:rsid w:val="005F771F"/>
    <w:rsid w:val="00600B57"/>
    <w:rsid w:val="00603F82"/>
    <w:rsid w:val="006121D4"/>
    <w:rsid w:val="00613B49"/>
    <w:rsid w:val="00616845"/>
    <w:rsid w:val="00620E8E"/>
    <w:rsid w:val="006212EF"/>
    <w:rsid w:val="00633CFE"/>
    <w:rsid w:val="00634FCA"/>
    <w:rsid w:val="00643D1B"/>
    <w:rsid w:val="006452B8"/>
    <w:rsid w:val="00646778"/>
    <w:rsid w:val="00652E62"/>
    <w:rsid w:val="00652F4E"/>
    <w:rsid w:val="006735EE"/>
    <w:rsid w:val="00675FF7"/>
    <w:rsid w:val="00686A49"/>
    <w:rsid w:val="00687B62"/>
    <w:rsid w:val="00690C44"/>
    <w:rsid w:val="006969D9"/>
    <w:rsid w:val="006A2349"/>
    <w:rsid w:val="006A2B68"/>
    <w:rsid w:val="006C2F32"/>
    <w:rsid w:val="006C3A96"/>
    <w:rsid w:val="006D288B"/>
    <w:rsid w:val="006D38C3"/>
    <w:rsid w:val="006D3BCC"/>
    <w:rsid w:val="006D4448"/>
    <w:rsid w:val="006D6DFD"/>
    <w:rsid w:val="006E2C4D"/>
    <w:rsid w:val="006E42FE"/>
    <w:rsid w:val="006E62AE"/>
    <w:rsid w:val="006F0D02"/>
    <w:rsid w:val="006F10FE"/>
    <w:rsid w:val="006F3622"/>
    <w:rsid w:val="006F5DE2"/>
    <w:rsid w:val="007048CC"/>
    <w:rsid w:val="00705EEC"/>
    <w:rsid w:val="00707741"/>
    <w:rsid w:val="007134FE"/>
    <w:rsid w:val="00715794"/>
    <w:rsid w:val="00716BED"/>
    <w:rsid w:val="00717385"/>
    <w:rsid w:val="00722769"/>
    <w:rsid w:val="00726727"/>
    <w:rsid w:val="00727901"/>
    <w:rsid w:val="0073075B"/>
    <w:rsid w:val="0073404B"/>
    <w:rsid w:val="007341FF"/>
    <w:rsid w:val="007404E9"/>
    <w:rsid w:val="007415EA"/>
    <w:rsid w:val="007444CF"/>
    <w:rsid w:val="00752C75"/>
    <w:rsid w:val="00755330"/>
    <w:rsid w:val="00757005"/>
    <w:rsid w:val="00761DBE"/>
    <w:rsid w:val="0076523B"/>
    <w:rsid w:val="007711C1"/>
    <w:rsid w:val="00771B60"/>
    <w:rsid w:val="00781D77"/>
    <w:rsid w:val="00783549"/>
    <w:rsid w:val="007860B7"/>
    <w:rsid w:val="00786DC8"/>
    <w:rsid w:val="007909C4"/>
    <w:rsid w:val="00791489"/>
    <w:rsid w:val="007A300D"/>
    <w:rsid w:val="007D48FF"/>
    <w:rsid w:val="007D5A78"/>
    <w:rsid w:val="007E0928"/>
    <w:rsid w:val="007E3BD1"/>
    <w:rsid w:val="007E756F"/>
    <w:rsid w:val="007F1563"/>
    <w:rsid w:val="007F1EB2"/>
    <w:rsid w:val="007F44DB"/>
    <w:rsid w:val="007F47A4"/>
    <w:rsid w:val="007F5A8B"/>
    <w:rsid w:val="0081027E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2198"/>
    <w:rsid w:val="00845A35"/>
    <w:rsid w:val="00847B60"/>
    <w:rsid w:val="00850243"/>
    <w:rsid w:val="00851BE5"/>
    <w:rsid w:val="00854362"/>
    <w:rsid w:val="008545EB"/>
    <w:rsid w:val="00865011"/>
    <w:rsid w:val="00866E99"/>
    <w:rsid w:val="00867397"/>
    <w:rsid w:val="00870588"/>
    <w:rsid w:val="0088127B"/>
    <w:rsid w:val="0088499A"/>
    <w:rsid w:val="0088565C"/>
    <w:rsid w:val="00886790"/>
    <w:rsid w:val="008908DE"/>
    <w:rsid w:val="008A12ED"/>
    <w:rsid w:val="008A39D3"/>
    <w:rsid w:val="008B2C77"/>
    <w:rsid w:val="008B2E64"/>
    <w:rsid w:val="008B4AD2"/>
    <w:rsid w:val="008B7138"/>
    <w:rsid w:val="008B7FF2"/>
    <w:rsid w:val="008D3089"/>
    <w:rsid w:val="008D737C"/>
    <w:rsid w:val="008E14D2"/>
    <w:rsid w:val="008E260C"/>
    <w:rsid w:val="008E39BE"/>
    <w:rsid w:val="008E62EC"/>
    <w:rsid w:val="008F32F6"/>
    <w:rsid w:val="00900676"/>
    <w:rsid w:val="0090741F"/>
    <w:rsid w:val="009163A0"/>
    <w:rsid w:val="00916CD7"/>
    <w:rsid w:val="00920927"/>
    <w:rsid w:val="00921B38"/>
    <w:rsid w:val="00923720"/>
    <w:rsid w:val="009278C9"/>
    <w:rsid w:val="00932CD7"/>
    <w:rsid w:val="009440B3"/>
    <w:rsid w:val="00944C09"/>
    <w:rsid w:val="00951D97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4560"/>
    <w:rsid w:val="009B5604"/>
    <w:rsid w:val="009C2650"/>
    <w:rsid w:val="009C2C76"/>
    <w:rsid w:val="009C4BB7"/>
    <w:rsid w:val="009D15E2"/>
    <w:rsid w:val="009D15FE"/>
    <w:rsid w:val="009D5D2C"/>
    <w:rsid w:val="009D739E"/>
    <w:rsid w:val="009F0DCC"/>
    <w:rsid w:val="009F11CA"/>
    <w:rsid w:val="009F30DB"/>
    <w:rsid w:val="009F4E55"/>
    <w:rsid w:val="00A05F47"/>
    <w:rsid w:val="00A0695B"/>
    <w:rsid w:val="00A13052"/>
    <w:rsid w:val="00A2130F"/>
    <w:rsid w:val="00A216A8"/>
    <w:rsid w:val="00A223A6"/>
    <w:rsid w:val="00A3639E"/>
    <w:rsid w:val="00A5092E"/>
    <w:rsid w:val="00A535F3"/>
    <w:rsid w:val="00A554D6"/>
    <w:rsid w:val="00A56E14"/>
    <w:rsid w:val="00A64042"/>
    <w:rsid w:val="00A6476B"/>
    <w:rsid w:val="00A70B19"/>
    <w:rsid w:val="00A76C6C"/>
    <w:rsid w:val="00A851F3"/>
    <w:rsid w:val="00A87356"/>
    <w:rsid w:val="00A92DD1"/>
    <w:rsid w:val="00AA5338"/>
    <w:rsid w:val="00AB1B8E"/>
    <w:rsid w:val="00AC0696"/>
    <w:rsid w:val="00AC4877"/>
    <w:rsid w:val="00AC4C98"/>
    <w:rsid w:val="00AC5F6B"/>
    <w:rsid w:val="00AC7433"/>
    <w:rsid w:val="00AD3896"/>
    <w:rsid w:val="00AD5343"/>
    <w:rsid w:val="00AD5B47"/>
    <w:rsid w:val="00AE1ED9"/>
    <w:rsid w:val="00AE32CB"/>
    <w:rsid w:val="00AF2047"/>
    <w:rsid w:val="00AF3957"/>
    <w:rsid w:val="00B049C4"/>
    <w:rsid w:val="00B0712C"/>
    <w:rsid w:val="00B12013"/>
    <w:rsid w:val="00B21BA9"/>
    <w:rsid w:val="00B22C67"/>
    <w:rsid w:val="00B3423B"/>
    <w:rsid w:val="00B3508F"/>
    <w:rsid w:val="00B443EE"/>
    <w:rsid w:val="00B53A99"/>
    <w:rsid w:val="00B560C8"/>
    <w:rsid w:val="00B61150"/>
    <w:rsid w:val="00B65BC7"/>
    <w:rsid w:val="00B66E5C"/>
    <w:rsid w:val="00B746B9"/>
    <w:rsid w:val="00B747F1"/>
    <w:rsid w:val="00B74D02"/>
    <w:rsid w:val="00B848D4"/>
    <w:rsid w:val="00B865B7"/>
    <w:rsid w:val="00B86EDD"/>
    <w:rsid w:val="00BA03CE"/>
    <w:rsid w:val="00BA1CB1"/>
    <w:rsid w:val="00BA4178"/>
    <w:rsid w:val="00BA482D"/>
    <w:rsid w:val="00BB1755"/>
    <w:rsid w:val="00BB23F4"/>
    <w:rsid w:val="00BC5075"/>
    <w:rsid w:val="00BC5419"/>
    <w:rsid w:val="00BD3B0F"/>
    <w:rsid w:val="00BF0C52"/>
    <w:rsid w:val="00BF1D4C"/>
    <w:rsid w:val="00BF3F0A"/>
    <w:rsid w:val="00C04B98"/>
    <w:rsid w:val="00C143C3"/>
    <w:rsid w:val="00C15F70"/>
    <w:rsid w:val="00C1739B"/>
    <w:rsid w:val="00C21ADE"/>
    <w:rsid w:val="00C22237"/>
    <w:rsid w:val="00C24E81"/>
    <w:rsid w:val="00C26067"/>
    <w:rsid w:val="00C30A29"/>
    <w:rsid w:val="00C317DC"/>
    <w:rsid w:val="00C33A59"/>
    <w:rsid w:val="00C42DC0"/>
    <w:rsid w:val="00C578E9"/>
    <w:rsid w:val="00C63683"/>
    <w:rsid w:val="00C70626"/>
    <w:rsid w:val="00C72860"/>
    <w:rsid w:val="00C73582"/>
    <w:rsid w:val="00C73B90"/>
    <w:rsid w:val="00C742EC"/>
    <w:rsid w:val="00C871B5"/>
    <w:rsid w:val="00C96AF3"/>
    <w:rsid w:val="00C97CCC"/>
    <w:rsid w:val="00CA0274"/>
    <w:rsid w:val="00CB1BAF"/>
    <w:rsid w:val="00CB746F"/>
    <w:rsid w:val="00CC0DD6"/>
    <w:rsid w:val="00CC2D20"/>
    <w:rsid w:val="00CC451E"/>
    <w:rsid w:val="00CC611F"/>
    <w:rsid w:val="00CD407C"/>
    <w:rsid w:val="00CD4E9D"/>
    <w:rsid w:val="00CD4F4D"/>
    <w:rsid w:val="00CE6505"/>
    <w:rsid w:val="00CE796E"/>
    <w:rsid w:val="00CE7D19"/>
    <w:rsid w:val="00CF0CF5"/>
    <w:rsid w:val="00CF2B3E"/>
    <w:rsid w:val="00CF795F"/>
    <w:rsid w:val="00D0201F"/>
    <w:rsid w:val="00D03685"/>
    <w:rsid w:val="00D05C46"/>
    <w:rsid w:val="00D07D4E"/>
    <w:rsid w:val="00D115AA"/>
    <w:rsid w:val="00D145BE"/>
    <w:rsid w:val="00D1522D"/>
    <w:rsid w:val="00D2035A"/>
    <w:rsid w:val="00D20C57"/>
    <w:rsid w:val="00D248B0"/>
    <w:rsid w:val="00D24A2E"/>
    <w:rsid w:val="00D25D16"/>
    <w:rsid w:val="00D27CE8"/>
    <w:rsid w:val="00D32124"/>
    <w:rsid w:val="00D33A72"/>
    <w:rsid w:val="00D346E6"/>
    <w:rsid w:val="00D54C76"/>
    <w:rsid w:val="00D71E43"/>
    <w:rsid w:val="00D727F3"/>
    <w:rsid w:val="00D73695"/>
    <w:rsid w:val="00D74C91"/>
    <w:rsid w:val="00D810DE"/>
    <w:rsid w:val="00D87D32"/>
    <w:rsid w:val="00D91188"/>
    <w:rsid w:val="00D92C83"/>
    <w:rsid w:val="00D9324B"/>
    <w:rsid w:val="00D95622"/>
    <w:rsid w:val="00DA0A81"/>
    <w:rsid w:val="00DA0B08"/>
    <w:rsid w:val="00DA3C10"/>
    <w:rsid w:val="00DA4FCB"/>
    <w:rsid w:val="00DA53B5"/>
    <w:rsid w:val="00DC1020"/>
    <w:rsid w:val="00DC1D69"/>
    <w:rsid w:val="00DC3F75"/>
    <w:rsid w:val="00DC5A3A"/>
    <w:rsid w:val="00DD0726"/>
    <w:rsid w:val="00DD6740"/>
    <w:rsid w:val="00DE7322"/>
    <w:rsid w:val="00E03130"/>
    <w:rsid w:val="00E03CDF"/>
    <w:rsid w:val="00E1690F"/>
    <w:rsid w:val="00E204E2"/>
    <w:rsid w:val="00E222CA"/>
    <w:rsid w:val="00E238E6"/>
    <w:rsid w:val="00E35064"/>
    <w:rsid w:val="00E3681D"/>
    <w:rsid w:val="00E40225"/>
    <w:rsid w:val="00E47B30"/>
    <w:rsid w:val="00E501F0"/>
    <w:rsid w:val="00E6166D"/>
    <w:rsid w:val="00E665FB"/>
    <w:rsid w:val="00E918B8"/>
    <w:rsid w:val="00E91BFF"/>
    <w:rsid w:val="00E92933"/>
    <w:rsid w:val="00E94FAD"/>
    <w:rsid w:val="00E97725"/>
    <w:rsid w:val="00EA0523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467C6"/>
    <w:rsid w:val="00F5616F"/>
    <w:rsid w:val="00F56451"/>
    <w:rsid w:val="00F56827"/>
    <w:rsid w:val="00F5786D"/>
    <w:rsid w:val="00F62866"/>
    <w:rsid w:val="00F65EF0"/>
    <w:rsid w:val="00F71651"/>
    <w:rsid w:val="00F76191"/>
    <w:rsid w:val="00F76CC6"/>
    <w:rsid w:val="00F82FC3"/>
    <w:rsid w:val="00F83D7C"/>
    <w:rsid w:val="00FB232E"/>
    <w:rsid w:val="00FB711A"/>
    <w:rsid w:val="00FB7EFA"/>
    <w:rsid w:val="00FC6808"/>
    <w:rsid w:val="00FC7AA5"/>
    <w:rsid w:val="00FD557D"/>
    <w:rsid w:val="00FE0282"/>
    <w:rsid w:val="00FE124D"/>
    <w:rsid w:val="00FE3737"/>
    <w:rsid w:val="00FE792C"/>
    <w:rsid w:val="00FF4141"/>
    <w:rsid w:val="00FF58F8"/>
    <w:rsid w:val="00FF5AAE"/>
    <w:rsid w:val="00FF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AFDC1"/>
  <w15:docId w15:val="{A5E95A4B-BD35-4F24-AE1D-AE48441D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C33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3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3344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3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6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73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E662BB6C9F74190F20DC9A980A559" ma:contentTypeVersion="" ma:contentTypeDescription="Create a new document." ma:contentTypeScope="" ma:versionID="99e93193caeaf8c7145f55d2e181293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1D855-BEB5-4F1F-BEF8-4A051754C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BAC42B1-7312-487E-BC98-628CB9B9D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282</TotalTime>
  <Pages>4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Danni McDonald</cp:lastModifiedBy>
  <cp:revision>16</cp:revision>
  <cp:lastPrinted>2016-05-27T05:21:00Z</cp:lastPrinted>
  <dcterms:created xsi:type="dcterms:W3CDTF">2018-12-31T02:23:00Z</dcterms:created>
  <dcterms:modified xsi:type="dcterms:W3CDTF">2019-01-28T05:46:00Z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0x0101005B9E662BB6C9F74190F20DC9A980A559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2000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Development</vt:lpwstr>
  </property>
</Properties>
</file>