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D84FEF" w14:textId="77777777" w:rsidR="00C73CB0" w:rsidRPr="00CA2922" w:rsidRDefault="00C73CB0" w:rsidP="00C73CB0">
      <w:pPr>
        <w:pStyle w:val="SIUnittitle"/>
      </w:pPr>
      <w:r>
        <w:t>Modification h</w:t>
      </w:r>
      <w:r w:rsidRPr="00CA2922">
        <w:t>istory</w:t>
      </w:r>
    </w:p>
    <w:tbl>
      <w:tblPr>
        <w:tblStyle w:val="TableGrid"/>
        <w:tblW w:w="9346" w:type="dxa"/>
        <w:tblLook w:val="04A0" w:firstRow="1" w:lastRow="0" w:firstColumn="1" w:lastColumn="0" w:noHBand="0" w:noVBand="1"/>
      </w:tblPr>
      <w:tblGrid>
        <w:gridCol w:w="2781"/>
        <w:gridCol w:w="6565"/>
      </w:tblGrid>
      <w:tr w:rsidR="00C73CB0" w14:paraId="15C739E4" w14:textId="77777777" w:rsidTr="00530935">
        <w:trPr>
          <w:tblHeader/>
        </w:trPr>
        <w:tc>
          <w:tcPr>
            <w:tcW w:w="2781" w:type="dxa"/>
          </w:tcPr>
          <w:p w14:paraId="5B7F6B00" w14:textId="77777777" w:rsidR="00C73CB0" w:rsidRPr="006C3B9D" w:rsidRDefault="00C73CB0" w:rsidP="00A22750">
            <w:pPr>
              <w:pStyle w:val="SIText-Bold"/>
            </w:pPr>
            <w:r w:rsidRPr="00A326C2">
              <w:t>Release</w:t>
            </w:r>
          </w:p>
        </w:tc>
        <w:tc>
          <w:tcPr>
            <w:tcW w:w="6565" w:type="dxa"/>
          </w:tcPr>
          <w:p w14:paraId="4238BD69" w14:textId="77777777" w:rsidR="00C73CB0" w:rsidRPr="00A326C2" w:rsidRDefault="00C73CB0" w:rsidP="00A22750">
            <w:pPr>
              <w:pStyle w:val="SIText-Bold"/>
            </w:pPr>
            <w:r w:rsidRPr="00A326C2">
              <w:t>Comments</w:t>
            </w:r>
          </w:p>
        </w:tc>
      </w:tr>
      <w:tr w:rsidR="00C73CB0" w14:paraId="45B508BC" w14:textId="77777777" w:rsidTr="00530935">
        <w:tc>
          <w:tcPr>
            <w:tcW w:w="2781" w:type="dxa"/>
          </w:tcPr>
          <w:p w14:paraId="1704A404" w14:textId="77777777" w:rsidR="00C73CB0" w:rsidRPr="00CC451E" w:rsidRDefault="00C73CB0" w:rsidP="00A22750">
            <w:pPr>
              <w:pStyle w:val="SIText"/>
            </w:pPr>
            <w:r w:rsidRPr="00CC451E">
              <w:t xml:space="preserve">Release </w:t>
            </w:r>
            <w:r>
              <w:t>1</w:t>
            </w:r>
          </w:p>
        </w:tc>
        <w:tc>
          <w:tcPr>
            <w:tcW w:w="6565" w:type="dxa"/>
          </w:tcPr>
          <w:p w14:paraId="2814EC2B" w14:textId="0F7726EE" w:rsidR="00C73CB0" w:rsidRPr="00CC451E" w:rsidRDefault="00C73CB0" w:rsidP="00A22750">
            <w:pPr>
              <w:pStyle w:val="SIText"/>
            </w:pPr>
            <w:r w:rsidRPr="001E4A14">
              <w:t xml:space="preserve">This version released with </w:t>
            </w:r>
            <w:r w:rsidR="003127DE">
              <w:t xml:space="preserve">the </w:t>
            </w:r>
            <w:r w:rsidRPr="001E4A14">
              <w:t>ACM Animal Care and Management Training Package Version 1.0</w:t>
            </w:r>
            <w:r w:rsidR="00955507">
              <w:t>.</w:t>
            </w:r>
          </w:p>
        </w:tc>
      </w:tr>
    </w:tbl>
    <w:p w14:paraId="4C7B2D2A" w14:textId="77777777" w:rsidR="00C73CB0" w:rsidRDefault="00C73C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2"/>
        <w:gridCol w:w="6582"/>
      </w:tblGrid>
      <w:tr w:rsidR="004D0D5F" w:rsidRPr="00963A46" w14:paraId="69251ED8" w14:textId="77777777" w:rsidTr="00C73CB0">
        <w:trPr>
          <w:tblHeader/>
        </w:trPr>
        <w:tc>
          <w:tcPr>
            <w:tcW w:w="2762" w:type="dxa"/>
            <w:shd w:val="clear" w:color="auto" w:fill="auto"/>
          </w:tcPr>
          <w:p w14:paraId="22C6D8AA" w14:textId="77777777" w:rsidR="004D0D5F" w:rsidRPr="00963A46" w:rsidRDefault="00281BC4" w:rsidP="00C73CB0">
            <w:pPr>
              <w:pStyle w:val="SIUnittitle"/>
            </w:pPr>
            <w:r>
              <w:t>ACMGAS303</w:t>
            </w:r>
          </w:p>
        </w:tc>
        <w:tc>
          <w:tcPr>
            <w:tcW w:w="6582" w:type="dxa"/>
            <w:shd w:val="clear" w:color="auto" w:fill="auto"/>
          </w:tcPr>
          <w:p w14:paraId="4172B8B7" w14:textId="77777777" w:rsidR="004D0D5F" w:rsidRPr="00D42082" w:rsidRDefault="00281BC4" w:rsidP="00C73CB0">
            <w:pPr>
              <w:pStyle w:val="SIUnittitle"/>
            </w:pPr>
            <w:r w:rsidRPr="00281BC4">
              <w:t xml:space="preserve">Plan for and provide nutritional requirements </w:t>
            </w:r>
            <w:r w:rsidR="001B7DFA">
              <w:t>for</w:t>
            </w:r>
            <w:r w:rsidRPr="00281BC4">
              <w:t xml:space="preserve"> animals</w:t>
            </w:r>
          </w:p>
        </w:tc>
      </w:tr>
      <w:tr w:rsidR="004D0D5F" w:rsidRPr="00963A46" w14:paraId="46C4B298" w14:textId="77777777" w:rsidTr="00C73CB0">
        <w:tc>
          <w:tcPr>
            <w:tcW w:w="2762" w:type="dxa"/>
            <w:shd w:val="clear" w:color="auto" w:fill="auto"/>
          </w:tcPr>
          <w:p w14:paraId="501D208E" w14:textId="77777777" w:rsidR="004D0D5F" w:rsidRPr="00C73CB0" w:rsidRDefault="004D0D5F" w:rsidP="00C73CB0">
            <w:pPr>
              <w:pStyle w:val="SIUnittitle"/>
            </w:pPr>
            <w:r w:rsidRPr="00C73CB0">
              <w:t>Application</w:t>
            </w:r>
          </w:p>
        </w:tc>
        <w:tc>
          <w:tcPr>
            <w:tcW w:w="6582" w:type="dxa"/>
            <w:shd w:val="clear" w:color="auto" w:fill="auto"/>
          </w:tcPr>
          <w:p w14:paraId="0876CA7F" w14:textId="7D0342EA" w:rsidR="004D0D5F" w:rsidRDefault="0084747D" w:rsidP="00C73CB0">
            <w:pPr>
              <w:pStyle w:val="SIText"/>
            </w:pPr>
            <w:r>
              <w:t xml:space="preserve">This unit </w:t>
            </w:r>
            <w:r w:rsidR="00542240">
              <w:t>of competency describes</w:t>
            </w:r>
            <w:r>
              <w:t xml:space="preserve"> the s</w:t>
            </w:r>
            <w:r w:rsidR="001021FE">
              <w:t>kills and knowledge required to</w:t>
            </w:r>
            <w:r w:rsidR="003032F4">
              <w:t xml:space="preserve"> </w:t>
            </w:r>
            <w:r w:rsidR="0018042B">
              <w:t>calculate</w:t>
            </w:r>
            <w:r w:rsidR="003032F4" w:rsidRPr="003032F4">
              <w:t xml:space="preserve"> rations based on animal species needs and availability of f</w:t>
            </w:r>
            <w:r w:rsidR="003127DE">
              <w:t>oo</w:t>
            </w:r>
            <w:r w:rsidR="003032F4" w:rsidRPr="003032F4">
              <w:t>dstuffs.</w:t>
            </w:r>
          </w:p>
          <w:p w14:paraId="64D63B21" w14:textId="77777777" w:rsidR="00530935" w:rsidRDefault="00530935" w:rsidP="00C73CB0">
            <w:pPr>
              <w:pStyle w:val="SIText"/>
            </w:pPr>
          </w:p>
          <w:p w14:paraId="5043149F" w14:textId="012B0E83" w:rsidR="006F56E7" w:rsidRDefault="00530935" w:rsidP="00C73CB0">
            <w:pPr>
              <w:pStyle w:val="SIText"/>
            </w:pPr>
            <w:r w:rsidRPr="00520627">
              <w:t xml:space="preserve">The unit </w:t>
            </w:r>
            <w:r>
              <w:t>applies to individuals</w:t>
            </w:r>
            <w:r w:rsidRPr="00520627">
              <w:t xml:space="preserve"> working </w:t>
            </w:r>
            <w:r>
              <w:t xml:space="preserve">under supervision </w:t>
            </w:r>
            <w:r w:rsidR="003032F4" w:rsidRPr="003032F4">
              <w:t>in the animal care industry where it may be necessary to plan nutritional requirements for animals, including but not restricted to companion animals in pet shops, boarding kennels and catteries, dog and cat breeding establishments, research technology animals, native and exotic animals in zoos, wildlife parks and animal rescue and rehabilitation facilities.</w:t>
            </w:r>
          </w:p>
          <w:p w14:paraId="18B2866B" w14:textId="77777777" w:rsidR="00530935" w:rsidRDefault="00530935" w:rsidP="00C73CB0">
            <w:pPr>
              <w:pStyle w:val="SIText"/>
            </w:pPr>
          </w:p>
          <w:p w14:paraId="0F40DF56" w14:textId="606EE0CA" w:rsidR="006F56E7" w:rsidRPr="00963A46" w:rsidRDefault="00F81A63" w:rsidP="00C73CB0">
            <w:pPr>
              <w:pStyle w:val="SIText"/>
            </w:pPr>
            <w:r w:rsidRPr="00F81A63">
              <w:t>No occupational licensing, legislative or certification requirements are known to apply to this unit at the</w:t>
            </w:r>
            <w:r>
              <w:t xml:space="preserve"> time of publication</w:t>
            </w:r>
            <w:r w:rsidR="003032F4" w:rsidRPr="003032F4">
              <w:t>.</w:t>
            </w:r>
          </w:p>
        </w:tc>
      </w:tr>
      <w:tr w:rsidR="00C73CB0" w:rsidRPr="00963A46" w14:paraId="6C463B6C" w14:textId="77777777" w:rsidTr="00CC4EFA">
        <w:tc>
          <w:tcPr>
            <w:tcW w:w="2762" w:type="dxa"/>
            <w:shd w:val="clear" w:color="auto" w:fill="auto"/>
          </w:tcPr>
          <w:p w14:paraId="03044E95" w14:textId="44031DB1" w:rsidR="00C73CB0" w:rsidRPr="00C73CB0" w:rsidRDefault="00C73CB0" w:rsidP="00C73CB0">
            <w:pPr>
              <w:pStyle w:val="SIUnittitle"/>
            </w:pPr>
            <w:r>
              <w:t>Prerequisite U</w:t>
            </w:r>
            <w:r w:rsidRPr="00C73CB0">
              <w:t>nits</w:t>
            </w:r>
          </w:p>
        </w:tc>
        <w:tc>
          <w:tcPr>
            <w:tcW w:w="6582" w:type="dxa"/>
            <w:shd w:val="clear" w:color="auto" w:fill="auto"/>
          </w:tcPr>
          <w:p w14:paraId="69BBFF83" w14:textId="6691B6C9" w:rsidR="00C73CB0" w:rsidRPr="00963A46" w:rsidRDefault="00C73CB0" w:rsidP="00C73CB0">
            <w:pPr>
              <w:pStyle w:val="SIText"/>
            </w:pPr>
            <w:r>
              <w:t>Nil</w:t>
            </w:r>
          </w:p>
        </w:tc>
      </w:tr>
      <w:tr w:rsidR="004D0D5F" w:rsidRPr="00963A46" w14:paraId="6373B477" w14:textId="77777777" w:rsidTr="00C73CB0">
        <w:tc>
          <w:tcPr>
            <w:tcW w:w="2762" w:type="dxa"/>
            <w:shd w:val="clear" w:color="auto" w:fill="auto"/>
          </w:tcPr>
          <w:p w14:paraId="2B465DEA" w14:textId="278ECF56" w:rsidR="004D0D5F" w:rsidRPr="00C73CB0" w:rsidRDefault="004D0D5F" w:rsidP="00C73CB0">
            <w:pPr>
              <w:pStyle w:val="SIUnittitle"/>
            </w:pPr>
            <w:r w:rsidRPr="00C73CB0">
              <w:t xml:space="preserve">Unit </w:t>
            </w:r>
            <w:r w:rsidR="00C73CB0">
              <w:t>S</w:t>
            </w:r>
            <w:r w:rsidRPr="00C73CB0">
              <w:t>ector</w:t>
            </w:r>
          </w:p>
        </w:tc>
        <w:tc>
          <w:tcPr>
            <w:tcW w:w="6582" w:type="dxa"/>
            <w:shd w:val="clear" w:color="auto" w:fill="auto"/>
          </w:tcPr>
          <w:p w14:paraId="458D9401" w14:textId="77777777" w:rsidR="004D0D5F" w:rsidRPr="00963A46" w:rsidRDefault="00C21DBA" w:rsidP="00C73CB0">
            <w:pPr>
              <w:pStyle w:val="SIText"/>
            </w:pPr>
            <w:r w:rsidRPr="00474F3D">
              <w:t>General Animal Studies</w:t>
            </w:r>
            <w:r>
              <w:t xml:space="preserve"> (GAS)</w:t>
            </w:r>
          </w:p>
        </w:tc>
      </w:tr>
    </w:tbl>
    <w:p w14:paraId="68DF2BB8" w14:textId="77777777" w:rsidR="004D0D5F" w:rsidRDefault="004D0D5F" w:rsidP="004D0D5F"/>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543"/>
      </w:tblGrid>
      <w:tr w:rsidR="004D0D5F" w:rsidRPr="00963A46" w14:paraId="7657BDA9" w14:textId="77777777" w:rsidTr="00C73CB0">
        <w:trPr>
          <w:cantSplit/>
          <w:tblHeader/>
        </w:trPr>
        <w:tc>
          <w:tcPr>
            <w:tcW w:w="2808" w:type="dxa"/>
            <w:tcBorders>
              <w:bottom w:val="single" w:sz="4" w:space="0" w:color="C0C0C0"/>
            </w:tcBorders>
            <w:shd w:val="clear" w:color="auto" w:fill="auto"/>
          </w:tcPr>
          <w:p w14:paraId="549D20A9" w14:textId="77777777" w:rsidR="004D0D5F" w:rsidRPr="00963A46" w:rsidRDefault="004D0D5F" w:rsidP="00C73CB0">
            <w:pPr>
              <w:pStyle w:val="SIUnittitle"/>
            </w:pPr>
            <w:r w:rsidRPr="00963A46">
              <w:t>Element</w:t>
            </w:r>
          </w:p>
        </w:tc>
        <w:tc>
          <w:tcPr>
            <w:tcW w:w="6543" w:type="dxa"/>
            <w:tcBorders>
              <w:bottom w:val="single" w:sz="4" w:space="0" w:color="C0C0C0"/>
            </w:tcBorders>
            <w:shd w:val="clear" w:color="auto" w:fill="auto"/>
          </w:tcPr>
          <w:p w14:paraId="2AFAE609" w14:textId="502D5F03" w:rsidR="004D0D5F" w:rsidRPr="00963A46" w:rsidRDefault="004D0D5F" w:rsidP="00C73CB0">
            <w:pPr>
              <w:pStyle w:val="SIUnittitle"/>
            </w:pPr>
            <w:r w:rsidRPr="00963A46">
              <w:t xml:space="preserve">Performance </w:t>
            </w:r>
            <w:r w:rsidR="00530935" w:rsidRPr="00963A46">
              <w:t>Criteria</w:t>
            </w:r>
          </w:p>
        </w:tc>
      </w:tr>
      <w:tr w:rsidR="004D0D5F" w:rsidRPr="00963A46" w14:paraId="171F77D3" w14:textId="77777777" w:rsidTr="00C73CB0">
        <w:trPr>
          <w:cantSplit/>
        </w:trPr>
        <w:tc>
          <w:tcPr>
            <w:tcW w:w="2808" w:type="dxa"/>
            <w:tcBorders>
              <w:top w:val="single" w:sz="4" w:space="0" w:color="C0C0C0"/>
            </w:tcBorders>
            <w:shd w:val="clear" w:color="auto" w:fill="auto"/>
          </w:tcPr>
          <w:p w14:paraId="1F13E6CC" w14:textId="77777777" w:rsidR="004D0D5F" w:rsidRPr="006121D4" w:rsidRDefault="004D0D5F" w:rsidP="00C73CB0">
            <w:pPr>
              <w:pStyle w:val="SIItalic"/>
            </w:pPr>
            <w:r w:rsidRPr="006121D4">
              <w:t xml:space="preserve">Elements </w:t>
            </w:r>
            <w:r w:rsidR="006121D4">
              <w:t>describe the essential outcomes</w:t>
            </w:r>
            <w:r w:rsidR="0018546B">
              <w:t>.</w:t>
            </w:r>
          </w:p>
        </w:tc>
        <w:tc>
          <w:tcPr>
            <w:tcW w:w="6543" w:type="dxa"/>
            <w:tcBorders>
              <w:top w:val="single" w:sz="4" w:space="0" w:color="C0C0C0"/>
            </w:tcBorders>
            <w:shd w:val="clear" w:color="auto" w:fill="auto"/>
          </w:tcPr>
          <w:p w14:paraId="5989D0E3" w14:textId="77777777" w:rsidR="004D0D5F" w:rsidRPr="006121D4" w:rsidRDefault="004D0D5F" w:rsidP="00C73CB0">
            <w:pPr>
              <w:pStyle w:val="SIItalic"/>
            </w:pPr>
            <w:r w:rsidRPr="006121D4">
              <w:t>Performance criteria describe the performance needed to demonst</w:t>
            </w:r>
            <w:r w:rsidR="006121D4">
              <w:t>rate achievement of the element</w:t>
            </w:r>
            <w:r w:rsidR="0018546B">
              <w:t>.</w:t>
            </w:r>
          </w:p>
        </w:tc>
      </w:tr>
      <w:tr w:rsidR="004D0D5F" w:rsidRPr="00963A46" w14:paraId="7D55817A" w14:textId="77777777" w:rsidTr="00C73CB0">
        <w:trPr>
          <w:cantSplit/>
        </w:trPr>
        <w:tc>
          <w:tcPr>
            <w:tcW w:w="2808" w:type="dxa"/>
            <w:shd w:val="clear" w:color="auto" w:fill="auto"/>
          </w:tcPr>
          <w:p w14:paraId="2D448796" w14:textId="328DFCC5" w:rsidR="004D0D5F" w:rsidRPr="00963A46" w:rsidRDefault="00C73CB0" w:rsidP="00C73CB0">
            <w:pPr>
              <w:pStyle w:val="SIText"/>
            </w:pPr>
            <w:r>
              <w:t xml:space="preserve">1. </w:t>
            </w:r>
            <w:r w:rsidR="002F78DD" w:rsidRPr="002F78DD">
              <w:t>Ide</w:t>
            </w:r>
            <w:r w:rsidR="002E5E0C">
              <w:t xml:space="preserve">ntify nutritional requirements </w:t>
            </w:r>
            <w:r w:rsidR="002F78DD" w:rsidRPr="002F78DD">
              <w:t>of animals</w:t>
            </w:r>
          </w:p>
        </w:tc>
        <w:tc>
          <w:tcPr>
            <w:tcW w:w="6543" w:type="dxa"/>
            <w:shd w:val="clear" w:color="auto" w:fill="auto"/>
          </w:tcPr>
          <w:p w14:paraId="3912463B" w14:textId="53ABAB21" w:rsidR="002F78DD" w:rsidRDefault="00C73CB0" w:rsidP="00C73CB0">
            <w:pPr>
              <w:pStyle w:val="SIText"/>
            </w:pPr>
            <w:r>
              <w:t xml:space="preserve">1.1 </w:t>
            </w:r>
            <w:r w:rsidR="00C747C8">
              <w:t>Classify a</w:t>
            </w:r>
            <w:r w:rsidR="002F78DD">
              <w:t xml:space="preserve">nimals according to natural nutrient sources </w:t>
            </w:r>
            <w:r w:rsidR="00C747C8">
              <w:t>and types of digestive systems</w:t>
            </w:r>
          </w:p>
          <w:p w14:paraId="0D1D1CE1" w14:textId="04B01245" w:rsidR="002F78DD" w:rsidRDefault="00C73CB0" w:rsidP="00C73CB0">
            <w:pPr>
              <w:pStyle w:val="SIText"/>
            </w:pPr>
            <w:r>
              <w:t xml:space="preserve">1.2 </w:t>
            </w:r>
            <w:r w:rsidR="00C747C8">
              <w:t>Align n</w:t>
            </w:r>
            <w:r w:rsidR="002F78DD">
              <w:t>ormal feeding behaviours and nutritional requirements of a range of animals</w:t>
            </w:r>
          </w:p>
          <w:p w14:paraId="30E9963E" w14:textId="1771C857" w:rsidR="002F78DD" w:rsidRDefault="00C73CB0" w:rsidP="00C73CB0">
            <w:pPr>
              <w:pStyle w:val="SIText"/>
            </w:pPr>
            <w:r>
              <w:t xml:space="preserve">1.3 </w:t>
            </w:r>
            <w:r w:rsidR="00C747C8">
              <w:t>Evaluate f</w:t>
            </w:r>
            <w:r w:rsidR="002F78DD">
              <w:t>eeding strategies and methods to maximise activity and behav</w:t>
            </w:r>
            <w:r w:rsidR="00C747C8">
              <w:t>ioural enrichment</w:t>
            </w:r>
          </w:p>
          <w:p w14:paraId="0C358C56" w14:textId="6BD862AC" w:rsidR="0018546B" w:rsidRPr="00963A46" w:rsidRDefault="00C73CB0" w:rsidP="00C73CB0">
            <w:pPr>
              <w:pStyle w:val="SIText"/>
            </w:pPr>
            <w:r>
              <w:t xml:space="preserve">1.4 </w:t>
            </w:r>
            <w:r w:rsidR="00C747C8">
              <w:t>Identify c</w:t>
            </w:r>
            <w:r w:rsidR="002F78DD">
              <w:t>haracteristics of under</w:t>
            </w:r>
            <w:r w:rsidR="003127DE">
              <w:t>-</w:t>
            </w:r>
            <w:r w:rsidR="002F78DD">
              <w:t xml:space="preserve"> or over</w:t>
            </w:r>
            <w:r w:rsidR="003127DE">
              <w:t>-</w:t>
            </w:r>
            <w:r w:rsidR="002F78DD">
              <w:t>supply of nutrients</w:t>
            </w:r>
            <w:r w:rsidR="003127DE">
              <w:t>,</w:t>
            </w:r>
            <w:r w:rsidR="002F78DD">
              <w:t xml:space="preserve"> and </w:t>
            </w:r>
            <w:r w:rsidR="00C747C8">
              <w:t xml:space="preserve">evaluate </w:t>
            </w:r>
            <w:r w:rsidR="002F78DD">
              <w:t>methods used to monitor nutritional uptake</w:t>
            </w:r>
          </w:p>
        </w:tc>
      </w:tr>
      <w:tr w:rsidR="004D0D5F" w:rsidRPr="00963A46" w14:paraId="70109F19" w14:textId="77777777" w:rsidTr="00C73CB0">
        <w:trPr>
          <w:cantSplit/>
        </w:trPr>
        <w:tc>
          <w:tcPr>
            <w:tcW w:w="2808" w:type="dxa"/>
            <w:shd w:val="clear" w:color="auto" w:fill="auto"/>
          </w:tcPr>
          <w:p w14:paraId="5455150A" w14:textId="163C465C" w:rsidR="004D0D5F" w:rsidRPr="00963A46" w:rsidRDefault="00C73CB0" w:rsidP="00C73CB0">
            <w:pPr>
              <w:pStyle w:val="SIText"/>
            </w:pPr>
            <w:r>
              <w:t xml:space="preserve">2. </w:t>
            </w:r>
            <w:r w:rsidR="002F78DD" w:rsidRPr="002F78DD">
              <w:t>Evaluate food sources and calculate dietary requirements</w:t>
            </w:r>
          </w:p>
        </w:tc>
        <w:tc>
          <w:tcPr>
            <w:tcW w:w="6543" w:type="dxa"/>
            <w:shd w:val="clear" w:color="auto" w:fill="auto"/>
          </w:tcPr>
          <w:p w14:paraId="5F14F3E0" w14:textId="1186F8CF" w:rsidR="002F78DD" w:rsidRPr="002F78DD" w:rsidRDefault="00C73CB0" w:rsidP="00C73CB0">
            <w:pPr>
              <w:pStyle w:val="SIText"/>
            </w:pPr>
            <w:r>
              <w:t xml:space="preserve">2.1 </w:t>
            </w:r>
            <w:r w:rsidR="00C747C8">
              <w:t>Classify f</w:t>
            </w:r>
            <w:r w:rsidR="002F78DD" w:rsidRPr="002F78DD">
              <w:t xml:space="preserve">oodstuffs </w:t>
            </w:r>
            <w:r w:rsidR="00C747C8">
              <w:t>according to nutrient content</w:t>
            </w:r>
          </w:p>
          <w:p w14:paraId="41DCD102" w14:textId="60E8CBF0" w:rsidR="002F78DD" w:rsidRPr="002F78DD" w:rsidRDefault="00C73CB0" w:rsidP="00C73CB0">
            <w:pPr>
              <w:pStyle w:val="SIText"/>
            </w:pPr>
            <w:r>
              <w:t xml:space="preserve">2.2 </w:t>
            </w:r>
            <w:r w:rsidR="00C747C8">
              <w:t>Evaluate f</w:t>
            </w:r>
            <w:r w:rsidR="002F78DD" w:rsidRPr="002F78DD">
              <w:t>oodstuffs for shelf life, preparation requ</w:t>
            </w:r>
            <w:r w:rsidR="00C747C8">
              <w:t>irements, availability and cost</w:t>
            </w:r>
          </w:p>
          <w:p w14:paraId="4F4B2480" w14:textId="674E4B55" w:rsidR="002F78DD" w:rsidRPr="002F78DD" w:rsidRDefault="00C73CB0" w:rsidP="00C73CB0">
            <w:pPr>
              <w:pStyle w:val="SIText"/>
            </w:pPr>
            <w:r>
              <w:t xml:space="preserve">2.3 </w:t>
            </w:r>
            <w:r w:rsidR="00C747C8">
              <w:t>Identify h</w:t>
            </w:r>
            <w:r w:rsidR="002F78DD" w:rsidRPr="002F78DD">
              <w:t xml:space="preserve">azards to animal and </w:t>
            </w:r>
            <w:r w:rsidR="002E5E0C">
              <w:t>human health from food sources</w:t>
            </w:r>
            <w:r w:rsidR="003127DE">
              <w:t xml:space="preserve">, </w:t>
            </w:r>
            <w:r w:rsidR="002F78DD" w:rsidRPr="002F78DD">
              <w:t xml:space="preserve">and </w:t>
            </w:r>
            <w:r w:rsidR="00C747C8">
              <w:t xml:space="preserve">implement procedures </w:t>
            </w:r>
            <w:r w:rsidR="002F78DD" w:rsidRPr="002F78DD">
              <w:t>to manage risks</w:t>
            </w:r>
          </w:p>
          <w:p w14:paraId="10C41620" w14:textId="2360D2D9" w:rsidR="002F78DD" w:rsidRPr="002F78DD" w:rsidRDefault="00C73CB0" w:rsidP="00C73CB0">
            <w:pPr>
              <w:pStyle w:val="SIText"/>
            </w:pPr>
            <w:r>
              <w:t xml:space="preserve">2.4 </w:t>
            </w:r>
            <w:r w:rsidR="009A7EA9">
              <w:t>Calculate</w:t>
            </w:r>
            <w:r w:rsidR="00C747C8">
              <w:t xml:space="preserve"> f</w:t>
            </w:r>
            <w:r w:rsidR="002F78DD" w:rsidRPr="002F78DD">
              <w:t>eed weight and water requirements</w:t>
            </w:r>
            <w:r w:rsidR="00D7531D">
              <w:t>,</w:t>
            </w:r>
            <w:r w:rsidR="002F78DD" w:rsidRPr="002F78DD">
              <w:t xml:space="preserve"> based on animal pr</w:t>
            </w:r>
            <w:r w:rsidR="00D7531D">
              <w:t>ofile</w:t>
            </w:r>
          </w:p>
          <w:p w14:paraId="4D917203" w14:textId="5521B8C3" w:rsidR="002F78DD" w:rsidRPr="002F78DD" w:rsidRDefault="00C73CB0" w:rsidP="00C73CB0">
            <w:pPr>
              <w:pStyle w:val="SIText"/>
            </w:pPr>
            <w:r>
              <w:t xml:space="preserve">2.5 </w:t>
            </w:r>
            <w:r w:rsidR="009A7EA9">
              <w:t>Calculate</w:t>
            </w:r>
            <w:r w:rsidR="00C747C8">
              <w:t xml:space="preserve"> p</w:t>
            </w:r>
            <w:r w:rsidR="002F78DD" w:rsidRPr="002F78DD">
              <w:t>rotein, carbohydrate, vitamin and mineral supplement and fibre needs</w:t>
            </w:r>
            <w:r w:rsidR="00D7531D">
              <w:t>,</w:t>
            </w:r>
            <w:r w:rsidR="002F78DD" w:rsidRPr="002F78DD">
              <w:t xml:space="preserve"> </w:t>
            </w:r>
            <w:r w:rsidR="00D7531D">
              <w:t>based on animal profile</w:t>
            </w:r>
          </w:p>
          <w:p w14:paraId="5FCFB341" w14:textId="5539130A" w:rsidR="002F78DD" w:rsidRPr="002F78DD" w:rsidRDefault="00C73CB0" w:rsidP="00C73CB0">
            <w:pPr>
              <w:pStyle w:val="SIText"/>
            </w:pPr>
            <w:r>
              <w:t xml:space="preserve">2.6 </w:t>
            </w:r>
            <w:r w:rsidR="00C747C8">
              <w:t>Identify o</w:t>
            </w:r>
            <w:r w:rsidR="002F78DD" w:rsidRPr="002F78DD">
              <w:t>ther dietary issues relevant to the animal's profile</w:t>
            </w:r>
            <w:r w:rsidR="003127DE">
              <w:t>,</w:t>
            </w:r>
            <w:r w:rsidR="002F78DD" w:rsidRPr="002F78DD">
              <w:t xml:space="preserve"> and factor</w:t>
            </w:r>
            <w:r w:rsidR="00C747C8">
              <w:t xml:space="preserve"> into dietary calculations</w:t>
            </w:r>
          </w:p>
          <w:p w14:paraId="3E1CC078" w14:textId="5F8F101D" w:rsidR="004D0D5F" w:rsidRPr="00963A46" w:rsidRDefault="00C73CB0" w:rsidP="00C73CB0">
            <w:pPr>
              <w:pStyle w:val="SIText"/>
            </w:pPr>
            <w:r>
              <w:t xml:space="preserve">2.7 </w:t>
            </w:r>
            <w:r w:rsidR="00C747C8">
              <w:t>Prepare and document d</w:t>
            </w:r>
            <w:r w:rsidR="002F78DD" w:rsidRPr="002F78DD">
              <w:t xml:space="preserve">iet plans </w:t>
            </w:r>
            <w:r w:rsidR="00C747C8">
              <w:t>after supervisor approval</w:t>
            </w:r>
            <w:r w:rsidR="00695793">
              <w:t xml:space="preserve"> and </w:t>
            </w:r>
            <w:r w:rsidR="00695793">
              <w:t xml:space="preserve">according to </w:t>
            </w:r>
            <w:r w:rsidR="00695793">
              <w:t xml:space="preserve">the </w:t>
            </w:r>
            <w:r w:rsidR="00695793" w:rsidRPr="00695793">
              <w:t>organisation</w:t>
            </w:r>
            <w:r w:rsidR="00695793">
              <w:t>’s policies</w:t>
            </w:r>
            <w:r w:rsidR="00695793" w:rsidRPr="00695793">
              <w:t xml:space="preserve"> and procedures</w:t>
            </w:r>
          </w:p>
        </w:tc>
      </w:tr>
      <w:tr w:rsidR="004D0D5F" w:rsidRPr="00963A46" w14:paraId="5CB0E7CF" w14:textId="77777777" w:rsidTr="00C73CB0">
        <w:trPr>
          <w:cantSplit/>
        </w:trPr>
        <w:tc>
          <w:tcPr>
            <w:tcW w:w="2808" w:type="dxa"/>
            <w:shd w:val="clear" w:color="auto" w:fill="auto"/>
          </w:tcPr>
          <w:p w14:paraId="48B46450" w14:textId="2164026D" w:rsidR="004D0D5F" w:rsidRPr="00963A46" w:rsidRDefault="00C73CB0" w:rsidP="00C73CB0">
            <w:pPr>
              <w:pStyle w:val="SIText"/>
            </w:pPr>
            <w:r>
              <w:t xml:space="preserve">3. </w:t>
            </w:r>
            <w:r w:rsidR="002F78DD" w:rsidRPr="002F78DD">
              <w:t>Prepare diets and provide food and water</w:t>
            </w:r>
          </w:p>
        </w:tc>
        <w:tc>
          <w:tcPr>
            <w:tcW w:w="6543" w:type="dxa"/>
            <w:shd w:val="clear" w:color="auto" w:fill="auto"/>
          </w:tcPr>
          <w:p w14:paraId="5F82D37A" w14:textId="05BDFEB6" w:rsidR="009A7EA9" w:rsidRDefault="00C73CB0" w:rsidP="00C73CB0">
            <w:pPr>
              <w:pStyle w:val="SIText"/>
            </w:pPr>
            <w:r>
              <w:t xml:space="preserve">3.1 </w:t>
            </w:r>
            <w:r w:rsidR="00C747C8">
              <w:t>Prepare f</w:t>
            </w:r>
            <w:r w:rsidR="002F78DD" w:rsidRPr="002F78DD">
              <w:t xml:space="preserve">ood </w:t>
            </w:r>
            <w:r w:rsidR="002D5740">
              <w:t>as required by</w:t>
            </w:r>
            <w:r w:rsidR="002F78DD" w:rsidRPr="002F78DD">
              <w:t xml:space="preserve"> diet plan </w:t>
            </w:r>
          </w:p>
          <w:p w14:paraId="4B792FFF" w14:textId="5F0CEADB" w:rsidR="002F78DD" w:rsidRPr="002F78DD" w:rsidRDefault="009A7EA9" w:rsidP="00C73CB0">
            <w:pPr>
              <w:pStyle w:val="SIText"/>
            </w:pPr>
            <w:r>
              <w:t>3.2 S</w:t>
            </w:r>
            <w:r w:rsidR="002F78DD" w:rsidRPr="002F78DD">
              <w:t xml:space="preserve">tore </w:t>
            </w:r>
            <w:r>
              <w:t xml:space="preserve">food </w:t>
            </w:r>
            <w:r w:rsidR="002F78DD" w:rsidRPr="002F78DD">
              <w:t xml:space="preserve">safely </w:t>
            </w:r>
            <w:r>
              <w:t>to avoid contamination</w:t>
            </w:r>
          </w:p>
          <w:p w14:paraId="033328CD" w14:textId="19AD91AE" w:rsidR="004D0D5F" w:rsidRPr="00963A46" w:rsidRDefault="00C73CB0" w:rsidP="00C73CB0">
            <w:pPr>
              <w:pStyle w:val="SIText"/>
            </w:pPr>
            <w:r>
              <w:t>3.</w:t>
            </w:r>
            <w:r w:rsidR="003127DE">
              <w:t>3</w:t>
            </w:r>
            <w:r>
              <w:t xml:space="preserve"> </w:t>
            </w:r>
            <w:r w:rsidR="00C747C8">
              <w:t>Provide f</w:t>
            </w:r>
            <w:r w:rsidR="002F78DD" w:rsidRPr="002F78DD">
              <w:t xml:space="preserve">ood and water </w:t>
            </w:r>
            <w:r w:rsidR="00695793">
              <w:t>according to</w:t>
            </w:r>
            <w:r w:rsidR="002F78DD" w:rsidRPr="002F78DD">
              <w:t xml:space="preserve"> </w:t>
            </w:r>
            <w:r w:rsidR="00C747C8">
              <w:t>animal’s</w:t>
            </w:r>
            <w:r w:rsidR="002D5740">
              <w:t xml:space="preserve"> requirements</w:t>
            </w:r>
          </w:p>
        </w:tc>
      </w:tr>
      <w:tr w:rsidR="004D0D5F" w:rsidRPr="00963A46" w14:paraId="72BD3C7E" w14:textId="77777777" w:rsidTr="00C73CB0">
        <w:trPr>
          <w:cantSplit/>
        </w:trPr>
        <w:tc>
          <w:tcPr>
            <w:tcW w:w="2808" w:type="dxa"/>
            <w:shd w:val="clear" w:color="auto" w:fill="auto"/>
          </w:tcPr>
          <w:p w14:paraId="09B9D7E8" w14:textId="14BDE29F" w:rsidR="004D0D5F" w:rsidRPr="00963A46" w:rsidRDefault="00C73CB0" w:rsidP="00C73CB0">
            <w:pPr>
              <w:pStyle w:val="SIText"/>
            </w:pPr>
            <w:r>
              <w:lastRenderedPageBreak/>
              <w:t xml:space="preserve">4. </w:t>
            </w:r>
            <w:r w:rsidR="002F78DD" w:rsidRPr="002F78DD">
              <w:t>Monitor feeding and watering practices</w:t>
            </w:r>
          </w:p>
        </w:tc>
        <w:tc>
          <w:tcPr>
            <w:tcW w:w="6543" w:type="dxa"/>
            <w:shd w:val="clear" w:color="auto" w:fill="auto"/>
          </w:tcPr>
          <w:p w14:paraId="055CBACF" w14:textId="77777777" w:rsidR="00695793" w:rsidRDefault="00C73CB0" w:rsidP="00C73CB0">
            <w:pPr>
              <w:pStyle w:val="SIText"/>
            </w:pPr>
            <w:r>
              <w:t xml:space="preserve">4.1 </w:t>
            </w:r>
            <w:r w:rsidR="00147E0A">
              <w:t xml:space="preserve">Monitor </w:t>
            </w:r>
            <w:r w:rsidR="009A7EA9">
              <w:t xml:space="preserve">and record </w:t>
            </w:r>
            <w:r w:rsidR="00147E0A">
              <w:t>f</w:t>
            </w:r>
            <w:r w:rsidR="002F78DD" w:rsidRPr="002F78DD">
              <w:t xml:space="preserve">ood and water consumption </w:t>
            </w:r>
            <w:r w:rsidR="00695793">
              <w:t xml:space="preserve">according to the </w:t>
            </w:r>
            <w:r w:rsidR="00695793" w:rsidRPr="00695793">
              <w:t>organisation</w:t>
            </w:r>
            <w:r w:rsidR="00695793">
              <w:t>’s policies</w:t>
            </w:r>
            <w:r w:rsidR="00695793" w:rsidRPr="00695793">
              <w:t xml:space="preserve"> and procedures</w:t>
            </w:r>
            <w:r w:rsidR="00695793">
              <w:t xml:space="preserve"> </w:t>
            </w:r>
          </w:p>
          <w:p w14:paraId="46A88ECC" w14:textId="555105CB" w:rsidR="002F78DD" w:rsidRPr="002F78DD" w:rsidRDefault="00C73CB0" w:rsidP="00C73CB0">
            <w:pPr>
              <w:pStyle w:val="SIText"/>
            </w:pPr>
            <w:r>
              <w:t xml:space="preserve">4.2 </w:t>
            </w:r>
            <w:r w:rsidR="00147E0A">
              <w:t>Identify and report a</w:t>
            </w:r>
            <w:r w:rsidR="002F78DD" w:rsidRPr="002F78DD">
              <w:t>bnormal feed intake or feeding behaviour</w:t>
            </w:r>
            <w:r w:rsidR="00695793">
              <w:t xml:space="preserve"> </w:t>
            </w:r>
            <w:r w:rsidR="00695793">
              <w:t xml:space="preserve">according to the </w:t>
            </w:r>
            <w:r w:rsidR="00695793" w:rsidRPr="00695793">
              <w:t>organisation</w:t>
            </w:r>
            <w:r w:rsidR="00695793">
              <w:t>’s policies</w:t>
            </w:r>
            <w:r w:rsidR="00695793" w:rsidRPr="00695793">
              <w:t xml:space="preserve"> and procedures</w:t>
            </w:r>
            <w:bookmarkStart w:id="0" w:name="_GoBack"/>
            <w:bookmarkEnd w:id="0"/>
          </w:p>
          <w:p w14:paraId="4B7AEFBE" w14:textId="4FD37E23" w:rsidR="002F78DD" w:rsidRPr="002F78DD" w:rsidRDefault="00C73CB0" w:rsidP="00C73CB0">
            <w:pPr>
              <w:pStyle w:val="SIText"/>
            </w:pPr>
            <w:r>
              <w:t xml:space="preserve">4.3 </w:t>
            </w:r>
            <w:r w:rsidR="000B59A1">
              <w:t>Monitor a</w:t>
            </w:r>
            <w:r w:rsidR="002F78DD" w:rsidRPr="002F78DD">
              <w:t>nimals for condition, me</w:t>
            </w:r>
            <w:r w:rsidR="000B59A1">
              <w:t>tabolic and behavioural changes</w:t>
            </w:r>
          </w:p>
          <w:p w14:paraId="464C1860" w14:textId="7F9AE79E" w:rsidR="002F78DD" w:rsidRPr="002F78DD" w:rsidRDefault="00C73CB0" w:rsidP="00C73CB0">
            <w:pPr>
              <w:pStyle w:val="SIText"/>
            </w:pPr>
            <w:r>
              <w:t xml:space="preserve">4.4 </w:t>
            </w:r>
            <w:r w:rsidR="000B59A1">
              <w:t>Evaluate r</w:t>
            </w:r>
            <w:r w:rsidR="002F78DD" w:rsidRPr="002F78DD">
              <w:t xml:space="preserve">easons for poor response to diet and </w:t>
            </w:r>
            <w:r w:rsidR="000B59A1">
              <w:t xml:space="preserve">seek </w:t>
            </w:r>
            <w:r w:rsidR="002F78DD" w:rsidRPr="002F78DD">
              <w:t>specialist advice</w:t>
            </w:r>
          </w:p>
          <w:p w14:paraId="704FF83C" w14:textId="74B48F9B" w:rsidR="002F78DD" w:rsidRPr="002F78DD" w:rsidRDefault="00C73CB0" w:rsidP="00C73CB0">
            <w:pPr>
              <w:pStyle w:val="SIText"/>
            </w:pPr>
            <w:r>
              <w:t xml:space="preserve">4.5 </w:t>
            </w:r>
            <w:r w:rsidR="000B59A1">
              <w:t>Determine r</w:t>
            </w:r>
            <w:r w:rsidR="002F78DD" w:rsidRPr="002F78DD">
              <w:t>equired dietary changes in consultation with supervisor</w:t>
            </w:r>
          </w:p>
          <w:p w14:paraId="46F2FC13" w14:textId="4DF62D36" w:rsidR="004D0D5F" w:rsidRPr="00963A46" w:rsidRDefault="00C73CB0" w:rsidP="00C73CB0">
            <w:pPr>
              <w:pStyle w:val="SIText"/>
            </w:pPr>
            <w:r>
              <w:t xml:space="preserve">4.6 </w:t>
            </w:r>
            <w:r w:rsidR="000B59A1">
              <w:t>Document d</w:t>
            </w:r>
            <w:r w:rsidR="002F78DD" w:rsidRPr="002F78DD">
              <w:t xml:space="preserve">ietary variations and </w:t>
            </w:r>
            <w:r w:rsidR="000B59A1">
              <w:t xml:space="preserve">update </w:t>
            </w:r>
            <w:r w:rsidR="002F78DD" w:rsidRPr="002F78DD">
              <w:t>records as requ</w:t>
            </w:r>
            <w:r w:rsidR="000B59A1">
              <w:t>ired</w:t>
            </w:r>
          </w:p>
        </w:tc>
      </w:tr>
    </w:tbl>
    <w:p w14:paraId="60C69493" w14:textId="77777777" w:rsidR="004D0D5F" w:rsidRDefault="004D0D5F" w:rsidP="004D0D5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6735"/>
      </w:tblGrid>
      <w:tr w:rsidR="00C73CB0" w:rsidRPr="00336FCA" w:rsidDel="00423CB2" w14:paraId="7296C8D3" w14:textId="77777777" w:rsidTr="00A22750">
        <w:trPr>
          <w:tblHeader/>
        </w:trPr>
        <w:tc>
          <w:tcPr>
            <w:tcW w:w="5000" w:type="pct"/>
            <w:gridSpan w:val="2"/>
          </w:tcPr>
          <w:p w14:paraId="25BF3A71" w14:textId="77777777" w:rsidR="00C73CB0" w:rsidRPr="00041E59" w:rsidRDefault="00C73CB0" w:rsidP="00A22750">
            <w:pPr>
              <w:pStyle w:val="SIUnittitle"/>
            </w:pPr>
            <w:r w:rsidRPr="00041E59">
              <w:t>Foundation Skills</w:t>
            </w:r>
          </w:p>
          <w:p w14:paraId="3431B919" w14:textId="77777777" w:rsidR="00C73CB0" w:rsidRPr="00634FCA" w:rsidRDefault="00C73CB0" w:rsidP="00A22750">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C73CB0" w:rsidRPr="00530935" w:rsidDel="00423CB2" w14:paraId="4D44132A" w14:textId="77777777" w:rsidTr="00A22750">
        <w:trPr>
          <w:tblHeader/>
        </w:trPr>
        <w:tc>
          <w:tcPr>
            <w:tcW w:w="1396" w:type="pct"/>
          </w:tcPr>
          <w:p w14:paraId="1DA33134" w14:textId="77777777" w:rsidR="00C73CB0" w:rsidRPr="00530935" w:rsidDel="00423CB2" w:rsidRDefault="00C73CB0" w:rsidP="00530935">
            <w:pPr>
              <w:pStyle w:val="SIText-Bold"/>
              <w:rPr>
                <w:rFonts w:eastAsiaTheme="majorEastAsia"/>
              </w:rPr>
            </w:pPr>
            <w:r w:rsidRPr="00530935">
              <w:rPr>
                <w:rFonts w:eastAsiaTheme="majorEastAsia"/>
              </w:rPr>
              <w:t>Skill</w:t>
            </w:r>
          </w:p>
        </w:tc>
        <w:tc>
          <w:tcPr>
            <w:tcW w:w="3604" w:type="pct"/>
          </w:tcPr>
          <w:p w14:paraId="18A356C2" w14:textId="77777777" w:rsidR="00C73CB0" w:rsidRPr="00530935" w:rsidDel="00423CB2" w:rsidRDefault="00C73CB0" w:rsidP="00530935">
            <w:pPr>
              <w:pStyle w:val="SIText-Bold"/>
              <w:rPr>
                <w:rFonts w:eastAsiaTheme="majorEastAsia"/>
              </w:rPr>
            </w:pPr>
            <w:r w:rsidRPr="00530935">
              <w:rPr>
                <w:rFonts w:eastAsiaTheme="majorEastAsia"/>
              </w:rPr>
              <w:t>Description</w:t>
            </w:r>
          </w:p>
        </w:tc>
      </w:tr>
      <w:tr w:rsidR="009A7EA9" w:rsidRPr="00336FCA" w:rsidDel="00423CB2" w14:paraId="3DC78412" w14:textId="77777777" w:rsidTr="00A22750">
        <w:tc>
          <w:tcPr>
            <w:tcW w:w="1396" w:type="pct"/>
          </w:tcPr>
          <w:p w14:paraId="4F21B68A" w14:textId="1F2240A8" w:rsidR="009A7EA9" w:rsidRDefault="009A7EA9" w:rsidP="00A22750">
            <w:pPr>
              <w:pStyle w:val="SIText"/>
            </w:pPr>
            <w:r>
              <w:t>Numeracy</w:t>
            </w:r>
          </w:p>
        </w:tc>
        <w:tc>
          <w:tcPr>
            <w:tcW w:w="3604" w:type="pct"/>
          </w:tcPr>
          <w:p w14:paraId="5B649C28" w14:textId="405A990C" w:rsidR="009A7EA9" w:rsidRPr="009A7EA9" w:rsidRDefault="009A7EA9" w:rsidP="009A7EA9">
            <w:pPr>
              <w:pStyle w:val="SIBulletList1"/>
              <w:rPr>
                <w:lang w:eastAsia="en-AU"/>
              </w:rPr>
            </w:pPr>
            <w:r>
              <w:rPr>
                <w:lang w:eastAsia="en-AU"/>
              </w:rPr>
              <w:t>M</w:t>
            </w:r>
            <w:r w:rsidRPr="009A7EA9">
              <w:rPr>
                <w:lang w:eastAsia="en-AU"/>
              </w:rPr>
              <w:t>easure, interpret and record animal weight, length and other relevant objective indicators of change in physiological status</w:t>
            </w:r>
          </w:p>
        </w:tc>
      </w:tr>
      <w:tr w:rsidR="00C73CB0" w:rsidRPr="00336FCA" w:rsidDel="00423CB2" w14:paraId="2C7D7CCF" w14:textId="77777777" w:rsidTr="00A22750">
        <w:tc>
          <w:tcPr>
            <w:tcW w:w="1396" w:type="pct"/>
          </w:tcPr>
          <w:p w14:paraId="479FFF0F" w14:textId="7C714357" w:rsidR="00C73CB0" w:rsidRPr="00923720" w:rsidRDefault="009A7EA9" w:rsidP="00A22750">
            <w:pPr>
              <w:pStyle w:val="SIText"/>
            </w:pPr>
            <w:r>
              <w:t>Get the work done</w:t>
            </w:r>
          </w:p>
        </w:tc>
        <w:tc>
          <w:tcPr>
            <w:tcW w:w="3604" w:type="pct"/>
          </w:tcPr>
          <w:p w14:paraId="46E60C90" w14:textId="688A5D4C" w:rsidR="009A7EA9" w:rsidRPr="009A7EA9" w:rsidRDefault="009A7EA9" w:rsidP="009A7EA9">
            <w:pPr>
              <w:pStyle w:val="SIBulletList1"/>
              <w:rPr>
                <w:lang w:eastAsia="en-AU"/>
              </w:rPr>
            </w:pPr>
            <w:r>
              <w:rPr>
                <w:lang w:eastAsia="en-AU"/>
              </w:rPr>
              <w:t>M</w:t>
            </w:r>
            <w:r w:rsidRPr="009A7EA9">
              <w:rPr>
                <w:lang w:eastAsia="en-AU"/>
              </w:rPr>
              <w:t>aintain the highest standards of hygiene and infection control at all times to reduce the risk of infection and cross-infection</w:t>
            </w:r>
          </w:p>
          <w:p w14:paraId="4B378887" w14:textId="30276579" w:rsidR="00C73CB0" w:rsidRPr="00336FCA" w:rsidRDefault="009A7EA9" w:rsidP="009A7EA9">
            <w:pPr>
              <w:pStyle w:val="SIBulletList1"/>
            </w:pPr>
            <w:r>
              <w:rPr>
                <w:rFonts w:eastAsia="Calibri"/>
              </w:rPr>
              <w:t>Problem</w:t>
            </w:r>
            <w:r w:rsidR="003127DE">
              <w:rPr>
                <w:rFonts w:eastAsia="Calibri"/>
              </w:rPr>
              <w:t>-</w:t>
            </w:r>
            <w:r>
              <w:rPr>
                <w:rFonts w:eastAsia="Calibri"/>
              </w:rPr>
              <w:t>solve issues that arise with animal nutrition</w:t>
            </w:r>
            <w:r w:rsidR="003127DE">
              <w:rPr>
                <w:rFonts w:eastAsia="Calibri"/>
              </w:rPr>
              <w:t>,</w:t>
            </w:r>
            <w:r>
              <w:rPr>
                <w:rFonts w:eastAsia="Calibri"/>
              </w:rPr>
              <w:t xml:space="preserve"> and address</w:t>
            </w:r>
            <w:r w:rsidR="003127DE">
              <w:rPr>
                <w:rFonts w:eastAsia="Calibri"/>
              </w:rPr>
              <w:t xml:space="preserve"> them</w:t>
            </w:r>
          </w:p>
        </w:tc>
      </w:tr>
    </w:tbl>
    <w:p w14:paraId="6529DBE7" w14:textId="77777777" w:rsidR="00C73CB0" w:rsidRDefault="00C73CB0" w:rsidP="00C73CB0">
      <w:pPr>
        <w:pStyle w:val="SIText"/>
      </w:pPr>
    </w:p>
    <w:tbl>
      <w:tblPr>
        <w:tblStyle w:val="TableGrid"/>
        <w:tblW w:w="5000" w:type="pct"/>
        <w:tblLook w:val="04A0" w:firstRow="1" w:lastRow="0" w:firstColumn="1" w:lastColumn="0" w:noHBand="0" w:noVBand="1"/>
      </w:tblPr>
      <w:tblGrid>
        <w:gridCol w:w="1981"/>
        <w:gridCol w:w="2003"/>
        <w:gridCol w:w="2338"/>
        <w:gridCol w:w="3022"/>
      </w:tblGrid>
      <w:tr w:rsidR="00C73CB0" w14:paraId="412AEBD0" w14:textId="77777777" w:rsidTr="00A22750">
        <w:trPr>
          <w:tblHeader/>
        </w:trPr>
        <w:tc>
          <w:tcPr>
            <w:tcW w:w="5000" w:type="pct"/>
            <w:gridSpan w:val="4"/>
          </w:tcPr>
          <w:p w14:paraId="11E60A6E" w14:textId="77777777" w:rsidR="00C73CB0" w:rsidRPr="00923720" w:rsidRDefault="00C73CB0" w:rsidP="00A22750">
            <w:pPr>
              <w:pStyle w:val="SIUnittitle"/>
            </w:pPr>
            <w:r w:rsidRPr="00923720">
              <w:t>Unit Mapping Information</w:t>
            </w:r>
          </w:p>
        </w:tc>
      </w:tr>
      <w:tr w:rsidR="00C73CB0" w14:paraId="7A8A18D5" w14:textId="77777777" w:rsidTr="00C73CB0">
        <w:trPr>
          <w:tblHeader/>
        </w:trPr>
        <w:tc>
          <w:tcPr>
            <w:tcW w:w="1060" w:type="pct"/>
          </w:tcPr>
          <w:p w14:paraId="26A559D7" w14:textId="77777777" w:rsidR="00C73CB0" w:rsidRPr="00923720" w:rsidRDefault="00C73CB0" w:rsidP="00A22750">
            <w:pPr>
              <w:pStyle w:val="SIText-Bold"/>
            </w:pPr>
            <w:r w:rsidRPr="00923720">
              <w:t>Code and title current version</w:t>
            </w:r>
          </w:p>
        </w:tc>
        <w:tc>
          <w:tcPr>
            <w:tcW w:w="1072" w:type="pct"/>
          </w:tcPr>
          <w:p w14:paraId="30744753" w14:textId="77777777" w:rsidR="00C73CB0" w:rsidRPr="00923720" w:rsidRDefault="00C73CB0" w:rsidP="00A22750">
            <w:pPr>
              <w:pStyle w:val="SIText-Bold"/>
            </w:pPr>
            <w:r w:rsidRPr="00923720">
              <w:t>Code and title previous version</w:t>
            </w:r>
          </w:p>
        </w:tc>
        <w:tc>
          <w:tcPr>
            <w:tcW w:w="1251" w:type="pct"/>
          </w:tcPr>
          <w:p w14:paraId="77E11A29" w14:textId="77777777" w:rsidR="00C73CB0" w:rsidRPr="00923720" w:rsidRDefault="00C73CB0" w:rsidP="00A22750">
            <w:pPr>
              <w:pStyle w:val="SIText-Bold"/>
            </w:pPr>
            <w:r w:rsidRPr="00923720">
              <w:t>Comments</w:t>
            </w:r>
          </w:p>
        </w:tc>
        <w:tc>
          <w:tcPr>
            <w:tcW w:w="1617" w:type="pct"/>
          </w:tcPr>
          <w:p w14:paraId="11B57D06" w14:textId="77777777" w:rsidR="00C73CB0" w:rsidRPr="00923720" w:rsidRDefault="00C73CB0" w:rsidP="00A22750">
            <w:pPr>
              <w:pStyle w:val="SIText-Bold"/>
            </w:pPr>
            <w:r w:rsidRPr="00923720">
              <w:t>Equivalence status</w:t>
            </w:r>
          </w:p>
        </w:tc>
      </w:tr>
      <w:tr w:rsidR="00C73CB0" w14:paraId="640086FA" w14:textId="77777777" w:rsidTr="00C73CB0">
        <w:tc>
          <w:tcPr>
            <w:tcW w:w="1060" w:type="pct"/>
          </w:tcPr>
          <w:p w14:paraId="1EE7926D" w14:textId="7F06F4D6" w:rsidR="00C73CB0" w:rsidRPr="00923720" w:rsidRDefault="00C73CB0" w:rsidP="00A22750">
            <w:pPr>
              <w:pStyle w:val="SIText"/>
            </w:pPr>
            <w:r>
              <w:t xml:space="preserve">ACMGAS303 </w:t>
            </w:r>
            <w:r w:rsidRPr="00281BC4">
              <w:t xml:space="preserve">Plan for and provide nutritional requirements </w:t>
            </w:r>
            <w:r>
              <w:t>for</w:t>
            </w:r>
            <w:r w:rsidRPr="00281BC4">
              <w:t xml:space="preserve"> animals</w:t>
            </w:r>
          </w:p>
        </w:tc>
        <w:tc>
          <w:tcPr>
            <w:tcW w:w="1072" w:type="pct"/>
          </w:tcPr>
          <w:p w14:paraId="34E91A91" w14:textId="1D6AA583" w:rsidR="00C73CB0" w:rsidRPr="00BC49BB" w:rsidRDefault="00C73CB0" w:rsidP="00A22750">
            <w:pPr>
              <w:pStyle w:val="SIText"/>
            </w:pPr>
            <w:r>
              <w:t>ACMGAS303</w:t>
            </w:r>
            <w:r w:rsidR="00530935">
              <w:t>A</w:t>
            </w:r>
            <w:r>
              <w:t xml:space="preserve"> </w:t>
            </w:r>
            <w:r w:rsidRPr="00281BC4">
              <w:t xml:space="preserve">Plan for and provide nutritional requirements </w:t>
            </w:r>
            <w:r>
              <w:t>for</w:t>
            </w:r>
            <w:r w:rsidRPr="00281BC4">
              <w:t xml:space="preserve"> animals</w:t>
            </w:r>
          </w:p>
        </w:tc>
        <w:tc>
          <w:tcPr>
            <w:tcW w:w="1251" w:type="pct"/>
          </w:tcPr>
          <w:p w14:paraId="6DAD04A4" w14:textId="77777777" w:rsidR="00C73CB0" w:rsidRPr="00BC49BB" w:rsidRDefault="00C73CB0" w:rsidP="00A22750">
            <w:pPr>
              <w:pStyle w:val="SIText"/>
            </w:pPr>
            <w:r>
              <w:t>Updated to meet Standards for Training Packages</w:t>
            </w:r>
          </w:p>
        </w:tc>
        <w:tc>
          <w:tcPr>
            <w:tcW w:w="1617" w:type="pct"/>
          </w:tcPr>
          <w:p w14:paraId="2197EADC" w14:textId="77777777" w:rsidR="00C73CB0" w:rsidRDefault="00C73CB0" w:rsidP="00A22750">
            <w:pPr>
              <w:pStyle w:val="SIText"/>
            </w:pPr>
            <w:r>
              <w:t xml:space="preserve">Equivalent unit </w:t>
            </w:r>
          </w:p>
          <w:p w14:paraId="5C19C752" w14:textId="77777777" w:rsidR="00C73CB0" w:rsidRPr="00BC49BB" w:rsidRDefault="00C73CB0" w:rsidP="00A22750">
            <w:pPr>
              <w:pStyle w:val="SIText"/>
            </w:pPr>
          </w:p>
        </w:tc>
      </w:tr>
    </w:tbl>
    <w:p w14:paraId="03471E22" w14:textId="77777777" w:rsidR="00C73CB0" w:rsidRDefault="00C73CB0" w:rsidP="00C73CB0">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4"/>
        <w:gridCol w:w="7120"/>
      </w:tblGrid>
      <w:tr w:rsidR="00C73CB0" w:rsidRPr="00A55106" w14:paraId="1802E912" w14:textId="77777777" w:rsidTr="00530935">
        <w:trPr>
          <w:trHeight w:val="601"/>
        </w:trPr>
        <w:tc>
          <w:tcPr>
            <w:tcW w:w="1190" w:type="pct"/>
            <w:shd w:val="clear" w:color="auto" w:fill="auto"/>
          </w:tcPr>
          <w:p w14:paraId="5A5BB4C0" w14:textId="77777777" w:rsidR="00C73CB0" w:rsidRPr="00CC451E" w:rsidRDefault="00C73CB0" w:rsidP="00A22750">
            <w:pPr>
              <w:pStyle w:val="SIUnittitle"/>
            </w:pPr>
            <w:r w:rsidRPr="00CC451E">
              <w:t>Links</w:t>
            </w:r>
          </w:p>
        </w:tc>
        <w:tc>
          <w:tcPr>
            <w:tcW w:w="3810" w:type="pct"/>
            <w:shd w:val="clear" w:color="auto" w:fill="auto"/>
          </w:tcPr>
          <w:p w14:paraId="0B31FEA6" w14:textId="516DCEAD" w:rsidR="00C73CB0" w:rsidRPr="00A76C6C" w:rsidRDefault="003127DE" w:rsidP="00A22750">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955507">
              <w:rPr>
                <w:rFonts w:cs="Arial"/>
                <w:szCs w:val="20"/>
              </w:rPr>
              <w:t>:</w:t>
            </w:r>
            <w:r>
              <w:rPr>
                <w:rFonts w:cs="Arial"/>
                <w:szCs w:val="20"/>
              </w:rPr>
              <w:t xml:space="preserve"> </w:t>
            </w:r>
            <w:hyperlink r:id="rId10" w:history="1">
              <w:r w:rsidRPr="00D92BB9">
                <w:rPr>
                  <w:rStyle w:val="Hyperlink"/>
                  <w:rFonts w:cs="Arial"/>
                  <w:szCs w:val="20"/>
                </w:rPr>
                <w:t>https://vetnet.education.gov.au/Pages/TrainingDocs.aspx?q=b75f4b23-54c9-4cc9-a5db-d3502d154103</w:t>
              </w:r>
            </w:hyperlink>
          </w:p>
        </w:tc>
      </w:tr>
    </w:tbl>
    <w:p w14:paraId="42B404F2" w14:textId="77777777" w:rsidR="00C73CB0" w:rsidRDefault="00C73CB0" w:rsidP="00C73CB0">
      <w:pPr>
        <w:pStyle w:val="SIText"/>
      </w:pPr>
    </w:p>
    <w:p w14:paraId="2E57FBA5" w14:textId="77777777" w:rsidR="000A5441" w:rsidRDefault="000A5441"/>
    <w:p w14:paraId="005DB7EC" w14:textId="77777777" w:rsidR="00E91BFF" w:rsidRDefault="00E91BFF">
      <w:pPr>
        <w:sectPr w:rsidR="00E91BFF" w:rsidSect="00B4410E">
          <w:headerReference w:type="even" r:id="rId11"/>
          <w:headerReference w:type="default" r:id="rId12"/>
          <w:footerReference w:type="even" r:id="rId13"/>
          <w:footerReference w:type="default" r:id="rId14"/>
          <w:headerReference w:type="first" r:id="rId15"/>
          <w:footerReference w:type="first" r:id="rId16"/>
          <w:pgSz w:w="11906" w:h="16838" w:code="9"/>
          <w:pgMar w:top="1418" w:right="1134" w:bottom="1418" w:left="1418" w:header="567" w:footer="567" w:gutter="0"/>
          <w:cols w:space="720"/>
          <w:docGrid w:linePitch="272"/>
        </w:sect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0"/>
        <w:gridCol w:w="6551"/>
      </w:tblGrid>
      <w:tr w:rsidR="00C73CB0" w:rsidRPr="00C73CB0" w14:paraId="72397A6E" w14:textId="77777777" w:rsidTr="00C73CB0">
        <w:trPr>
          <w:tblHeader/>
        </w:trPr>
        <w:tc>
          <w:tcPr>
            <w:tcW w:w="2800" w:type="dxa"/>
            <w:shd w:val="clear" w:color="auto" w:fill="auto"/>
          </w:tcPr>
          <w:p w14:paraId="7F9E01B2" w14:textId="77777777" w:rsidR="00C73CB0" w:rsidRPr="00C73CB0" w:rsidRDefault="00C73CB0" w:rsidP="00C73CB0">
            <w:pPr>
              <w:pStyle w:val="SIUnittitle"/>
            </w:pPr>
            <w:r w:rsidRPr="00C73CB0">
              <w:lastRenderedPageBreak/>
              <w:t>TITLE</w:t>
            </w:r>
          </w:p>
        </w:tc>
        <w:tc>
          <w:tcPr>
            <w:tcW w:w="6551" w:type="dxa"/>
            <w:shd w:val="clear" w:color="auto" w:fill="auto"/>
          </w:tcPr>
          <w:p w14:paraId="6BB3F7E2" w14:textId="12359E31" w:rsidR="00C73CB0" w:rsidRPr="00C73CB0" w:rsidRDefault="00C73CB0" w:rsidP="00C73CB0">
            <w:pPr>
              <w:pStyle w:val="SIUnittitle"/>
            </w:pPr>
            <w:r w:rsidRPr="00C73CB0">
              <w:t xml:space="preserve">Assessment requirements for </w:t>
            </w:r>
            <w:r w:rsidR="000210F1" w:rsidRPr="000210F1">
              <w:t>ACMGAS303 Plan for and provide nutritional requirements for animals</w:t>
            </w:r>
          </w:p>
        </w:tc>
      </w:tr>
      <w:tr w:rsidR="00E91BFF" w:rsidRPr="00C73CB0" w14:paraId="317D74CF" w14:textId="77777777" w:rsidTr="00C73CB0">
        <w:tc>
          <w:tcPr>
            <w:tcW w:w="9351" w:type="dxa"/>
            <w:gridSpan w:val="2"/>
            <w:shd w:val="clear" w:color="auto" w:fill="auto"/>
          </w:tcPr>
          <w:p w14:paraId="37A0DE50" w14:textId="77777777" w:rsidR="00E91BFF" w:rsidRPr="00C73CB0" w:rsidRDefault="00E91BFF" w:rsidP="00C73CB0">
            <w:pPr>
              <w:pStyle w:val="SIUnittitle"/>
            </w:pPr>
            <w:r w:rsidRPr="00C73CB0">
              <w:t>Performance Evidence</w:t>
            </w:r>
          </w:p>
        </w:tc>
      </w:tr>
      <w:tr w:rsidR="00E91BFF" w:rsidRPr="00067E1C" w14:paraId="48041F42" w14:textId="77777777" w:rsidTr="009A7EA9">
        <w:trPr>
          <w:trHeight w:val="1021"/>
        </w:trPr>
        <w:tc>
          <w:tcPr>
            <w:tcW w:w="9351" w:type="dxa"/>
            <w:gridSpan w:val="2"/>
            <w:shd w:val="clear" w:color="auto" w:fill="auto"/>
          </w:tcPr>
          <w:p w14:paraId="2DF9BD38" w14:textId="0A59940D" w:rsidR="003127DE" w:rsidRDefault="00B42288" w:rsidP="00B90A1C">
            <w:pPr>
              <w:pStyle w:val="SIText"/>
            </w:pPr>
            <w:r>
              <w:t xml:space="preserve">An individual demonstrating competency must satisfy all of the elements and performance criteria </w:t>
            </w:r>
            <w:r w:rsidR="00955507">
              <w:t>in</w:t>
            </w:r>
            <w:r>
              <w:t xml:space="preserve"> this unit. </w:t>
            </w:r>
          </w:p>
          <w:p w14:paraId="12286F95" w14:textId="77777777" w:rsidR="003127DE" w:rsidRDefault="003127DE" w:rsidP="00B90A1C">
            <w:pPr>
              <w:pStyle w:val="SIText"/>
            </w:pPr>
          </w:p>
          <w:p w14:paraId="194C36E9" w14:textId="60DCD01A" w:rsidR="00E91BFF" w:rsidRDefault="00530935" w:rsidP="00B90A1C">
            <w:pPr>
              <w:pStyle w:val="SIText"/>
            </w:pPr>
            <w:r>
              <w:t>There must be ev</w:t>
            </w:r>
            <w:r w:rsidR="00B90A1C">
              <w:t xml:space="preserve">idence that the individual has </w:t>
            </w:r>
            <w:r w:rsidR="009A7EA9">
              <w:t>plan</w:t>
            </w:r>
            <w:r w:rsidR="00B42288">
              <w:t>ned</w:t>
            </w:r>
            <w:r w:rsidR="009A7EA9">
              <w:t xml:space="preserve"> for and provide</w:t>
            </w:r>
            <w:r w:rsidR="00B42288">
              <w:t>d a diet that provided</w:t>
            </w:r>
            <w:r w:rsidR="009A7EA9">
              <w:t xml:space="preserve"> the appropriate nutritional requirements for a minimum of three different animals, covering two species</w:t>
            </w:r>
            <w:r w:rsidR="00B90A1C">
              <w:t>, including:</w:t>
            </w:r>
          </w:p>
          <w:p w14:paraId="7D3D4275" w14:textId="64526CA5" w:rsidR="00B90A1C" w:rsidRDefault="00B90A1C" w:rsidP="00B90A1C">
            <w:pPr>
              <w:pStyle w:val="SIBulletList1"/>
            </w:pPr>
            <w:r>
              <w:t>developing diets for animals in consultation with others</w:t>
            </w:r>
          </w:p>
          <w:p w14:paraId="322B7658" w14:textId="1467261D" w:rsidR="00B90A1C" w:rsidRDefault="00B90A1C" w:rsidP="00B90A1C">
            <w:pPr>
              <w:pStyle w:val="SIBulletList1"/>
            </w:pPr>
            <w:r>
              <w:t>preparing, storing and distributing food according to animal needs, workplace protocols and procedures</w:t>
            </w:r>
            <w:r w:rsidR="00FA6B31">
              <w:t>,</w:t>
            </w:r>
            <w:r>
              <w:t xml:space="preserve"> whilst maintaining quality control and hygiene practices</w:t>
            </w:r>
          </w:p>
          <w:p w14:paraId="11CEDD15" w14:textId="2B03FC38" w:rsidR="00B90A1C" w:rsidRPr="005340F5" w:rsidRDefault="00B90A1C" w:rsidP="00B90A1C">
            <w:pPr>
              <w:pStyle w:val="SIBulletList1"/>
            </w:pPr>
            <w:r>
              <w:t>monitoring response to feeding program and modifying diets as required in consultation with supervisor.</w:t>
            </w:r>
          </w:p>
        </w:tc>
      </w:tr>
    </w:tbl>
    <w:p w14:paraId="66671FD9" w14:textId="77777777" w:rsidR="00C73CB0" w:rsidRDefault="00C73CB0"/>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1"/>
      </w:tblGrid>
      <w:tr w:rsidR="00E91BFF" w:rsidRPr="00A55106" w14:paraId="08F28B3B" w14:textId="77777777" w:rsidTr="00C73CB0">
        <w:tc>
          <w:tcPr>
            <w:tcW w:w="9351" w:type="dxa"/>
            <w:shd w:val="clear" w:color="auto" w:fill="auto"/>
          </w:tcPr>
          <w:p w14:paraId="612FFC65" w14:textId="77777777" w:rsidR="00E91BFF" w:rsidRPr="00A55106" w:rsidRDefault="00E91BFF" w:rsidP="00C73CB0">
            <w:pPr>
              <w:pStyle w:val="SIUnittitle"/>
            </w:pPr>
            <w:r w:rsidRPr="00A55106">
              <w:t>Knowledge Evidence</w:t>
            </w:r>
          </w:p>
        </w:tc>
      </w:tr>
      <w:tr w:rsidR="00E91BFF" w:rsidRPr="00067E1C" w14:paraId="245C8033" w14:textId="77777777" w:rsidTr="00C73CB0">
        <w:tc>
          <w:tcPr>
            <w:tcW w:w="9351" w:type="dxa"/>
            <w:shd w:val="clear" w:color="auto" w:fill="auto"/>
          </w:tcPr>
          <w:p w14:paraId="640DEBA3" w14:textId="77777777" w:rsidR="00530935" w:rsidRDefault="00530935" w:rsidP="00530935">
            <w:pPr>
              <w:pStyle w:val="SIText"/>
            </w:pPr>
            <w:r>
              <w:t>An individual must be able to demonstrate the knowledge required to perform the tasks outlined in the elements and performance criteria of this unit. This includes knowledge of:</w:t>
            </w:r>
          </w:p>
          <w:p w14:paraId="726D0BB7" w14:textId="77777777" w:rsidR="002E5E0C" w:rsidRDefault="002E5E0C" w:rsidP="005F619A">
            <w:pPr>
              <w:pStyle w:val="SIBulletList1"/>
            </w:pPr>
            <w:r w:rsidRPr="0042147E">
              <w:t>animal classifications that influence dietary needs and styles of eating</w:t>
            </w:r>
          </w:p>
          <w:p w14:paraId="5C676D8E" w14:textId="22E2A037" w:rsidR="002E5E0C" w:rsidRDefault="002E5E0C" w:rsidP="005F619A">
            <w:pPr>
              <w:pStyle w:val="SIBulletList1"/>
            </w:pPr>
            <w:r w:rsidRPr="0042147E">
              <w:t>behavioural features related to feeding styles and unsuitable responses to diets</w:t>
            </w:r>
          </w:p>
          <w:p w14:paraId="6B293292" w14:textId="36B0F003" w:rsidR="005F619A" w:rsidRDefault="005F619A" w:rsidP="005F619A">
            <w:pPr>
              <w:pStyle w:val="SIBulletList1"/>
            </w:pPr>
            <w:r>
              <w:t>methods used to monitor nutritional uptake:</w:t>
            </w:r>
          </w:p>
          <w:p w14:paraId="50C3FB42" w14:textId="77777777" w:rsidR="005F619A" w:rsidRPr="005F619A" w:rsidRDefault="005F619A" w:rsidP="005F619A">
            <w:pPr>
              <w:pStyle w:val="SIBullet2"/>
              <w:rPr>
                <w:lang w:eastAsia="en-AU"/>
              </w:rPr>
            </w:pPr>
            <w:r w:rsidRPr="005F619A">
              <w:rPr>
                <w:lang w:eastAsia="en-AU"/>
              </w:rPr>
              <w:t>blood and faecal tests to check nutritional uptake</w:t>
            </w:r>
          </w:p>
          <w:p w14:paraId="098B034C" w14:textId="77777777" w:rsidR="005F619A" w:rsidRPr="005F619A" w:rsidRDefault="005F619A" w:rsidP="005F619A">
            <w:pPr>
              <w:pStyle w:val="SIBullet2"/>
              <w:rPr>
                <w:lang w:eastAsia="en-AU"/>
              </w:rPr>
            </w:pPr>
            <w:r w:rsidRPr="005F619A">
              <w:rPr>
                <w:lang w:eastAsia="en-AU"/>
              </w:rPr>
              <w:t>comparing food distributed and food not eaten</w:t>
            </w:r>
          </w:p>
          <w:p w14:paraId="350A38CD" w14:textId="77777777" w:rsidR="005F619A" w:rsidRPr="005F619A" w:rsidRDefault="005F619A" w:rsidP="005F619A">
            <w:pPr>
              <w:pStyle w:val="SIBullet2"/>
              <w:rPr>
                <w:lang w:eastAsia="en-AU"/>
              </w:rPr>
            </w:pPr>
            <w:r w:rsidRPr="005F619A">
              <w:rPr>
                <w:lang w:eastAsia="en-AU"/>
              </w:rPr>
              <w:t>estimating condition scores</w:t>
            </w:r>
          </w:p>
          <w:p w14:paraId="6431E12B" w14:textId="43B96A3B" w:rsidR="005F619A" w:rsidRPr="005F619A" w:rsidRDefault="005F619A" w:rsidP="005F619A">
            <w:pPr>
              <w:pStyle w:val="SIBullet2"/>
              <w:rPr>
                <w:lang w:eastAsia="en-AU"/>
              </w:rPr>
            </w:pPr>
            <w:r>
              <w:rPr>
                <w:lang w:eastAsia="en-AU"/>
              </w:rPr>
              <w:t>weighing animals</w:t>
            </w:r>
          </w:p>
          <w:p w14:paraId="3CF486F8" w14:textId="0A8CAA76" w:rsidR="005F619A" w:rsidRDefault="005F619A" w:rsidP="005F619A">
            <w:pPr>
              <w:pStyle w:val="SIBulletList1"/>
            </w:pPr>
            <w:r>
              <w:t>principles of contamination and cross-contamination</w:t>
            </w:r>
          </w:p>
          <w:p w14:paraId="06E2C704" w14:textId="1AB508B6" w:rsidR="002E5E0C" w:rsidRDefault="002E5E0C" w:rsidP="005F619A">
            <w:pPr>
              <w:pStyle w:val="SIBulletList1"/>
            </w:pPr>
            <w:r>
              <w:t>f</w:t>
            </w:r>
            <w:r w:rsidRPr="0042147E">
              <w:t>eedstuffs available and approved in Australia for animals, their availability, cost, shelf life, method of storage, preparation and presentation to animals</w:t>
            </w:r>
          </w:p>
          <w:p w14:paraId="2E1BDB86" w14:textId="1BFA9452" w:rsidR="005F619A" w:rsidRDefault="005F619A" w:rsidP="005F619A">
            <w:pPr>
              <w:pStyle w:val="SIBulletList1"/>
            </w:pPr>
            <w:r>
              <w:t>feeding methods of different animals</w:t>
            </w:r>
          </w:p>
          <w:p w14:paraId="2A160C2D" w14:textId="64E256AF" w:rsidR="005F619A" w:rsidRDefault="005F619A" w:rsidP="005F619A">
            <w:pPr>
              <w:pStyle w:val="SIBulletList1"/>
            </w:pPr>
            <w:r>
              <w:t>appropriate containers for food for different animals</w:t>
            </w:r>
          </w:p>
          <w:p w14:paraId="44F9A38B" w14:textId="6831F513" w:rsidR="002E5E0C" w:rsidRDefault="005F619A" w:rsidP="005F619A">
            <w:pPr>
              <w:pStyle w:val="SIBulletList1"/>
            </w:pPr>
            <w:r>
              <w:t>common nutrition-</w:t>
            </w:r>
            <w:r w:rsidR="002E5E0C" w:rsidRPr="0042147E">
              <w:t xml:space="preserve">related </w:t>
            </w:r>
            <w:r>
              <w:t>health problems</w:t>
            </w:r>
          </w:p>
          <w:p w14:paraId="3803E317" w14:textId="77777777" w:rsidR="002E5E0C" w:rsidRDefault="002E5E0C" w:rsidP="005F619A">
            <w:pPr>
              <w:pStyle w:val="SIBulletList1"/>
            </w:pPr>
            <w:r w:rsidRPr="0042147E">
              <w:t>protein, carbohydrate, vitamin and mineral supplement and fibre needs for a range of animal groups</w:t>
            </w:r>
          </w:p>
          <w:p w14:paraId="082BA9CC" w14:textId="77777777" w:rsidR="002E5E0C" w:rsidRPr="00526134" w:rsidRDefault="002E5E0C" w:rsidP="005F619A">
            <w:pPr>
              <w:pStyle w:val="SIBulletList1"/>
            </w:pPr>
            <w:r w:rsidRPr="0042147E">
              <w:t>sources of nutrients for particular animal classes and groups</w:t>
            </w:r>
          </w:p>
          <w:p w14:paraId="49BE1FC8" w14:textId="77777777" w:rsidR="0042147E" w:rsidRDefault="002E5E0C" w:rsidP="005F619A">
            <w:pPr>
              <w:pStyle w:val="SIBulletList1"/>
            </w:pPr>
            <w:r>
              <w:t xml:space="preserve">the </w:t>
            </w:r>
            <w:r w:rsidRPr="0042147E">
              <w:t>potential causes of poor response to diets</w:t>
            </w:r>
          </w:p>
          <w:p w14:paraId="0E1DB2AE" w14:textId="2C5F6745" w:rsidR="005F619A" w:rsidRPr="00526134" w:rsidRDefault="005F619A" w:rsidP="005F619A">
            <w:pPr>
              <w:pStyle w:val="SIBulletList1"/>
            </w:pPr>
            <w:r>
              <w:t>safe and humane animal handling techniques.</w:t>
            </w:r>
          </w:p>
        </w:tc>
      </w:tr>
    </w:tbl>
    <w:p w14:paraId="7B8FF342" w14:textId="77777777" w:rsidR="00E91BFF" w:rsidRDefault="00E91BF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73CB0" w:rsidRPr="00A55106" w14:paraId="39F7FB4B" w14:textId="77777777" w:rsidTr="00A22750">
        <w:trPr>
          <w:tblHeader/>
        </w:trPr>
        <w:tc>
          <w:tcPr>
            <w:tcW w:w="5000" w:type="pct"/>
            <w:shd w:val="clear" w:color="auto" w:fill="auto"/>
          </w:tcPr>
          <w:p w14:paraId="2128EC25" w14:textId="77777777" w:rsidR="00C73CB0" w:rsidRPr="002C55E9" w:rsidRDefault="00C73CB0" w:rsidP="00A22750">
            <w:pPr>
              <w:pStyle w:val="SIUnittitle"/>
            </w:pPr>
            <w:r w:rsidRPr="002C55E9">
              <w:t>Assessment Conditions</w:t>
            </w:r>
          </w:p>
        </w:tc>
      </w:tr>
      <w:tr w:rsidR="00C73CB0" w:rsidRPr="00A55106" w14:paraId="3233D137" w14:textId="77777777" w:rsidTr="00A22750">
        <w:tc>
          <w:tcPr>
            <w:tcW w:w="5000" w:type="pct"/>
            <w:shd w:val="clear" w:color="auto" w:fill="auto"/>
          </w:tcPr>
          <w:p w14:paraId="79703A65" w14:textId="10842265" w:rsidR="00C73CB0" w:rsidRDefault="00C73CB0" w:rsidP="00A22750">
            <w:pPr>
              <w:pStyle w:val="SIText"/>
            </w:pPr>
            <w:r>
              <w:t xml:space="preserve">Assessment of </w:t>
            </w:r>
            <w:r w:rsidR="003127DE">
              <w:t>skills</w:t>
            </w:r>
            <w:r>
              <w:t xml:space="preserve"> must take place under the following conditions: </w:t>
            </w:r>
          </w:p>
          <w:p w14:paraId="617D1FD6" w14:textId="77777777" w:rsidR="00C73CB0" w:rsidRDefault="00C73CB0" w:rsidP="00A22750">
            <w:pPr>
              <w:pStyle w:val="SIBulletList1"/>
            </w:pPr>
            <w:r>
              <w:t>physical conditions:</w:t>
            </w:r>
          </w:p>
          <w:p w14:paraId="183B4B5B" w14:textId="77777777" w:rsidR="00C73CB0" w:rsidRPr="00F83D7C" w:rsidRDefault="00C73CB0" w:rsidP="00A22750">
            <w:pPr>
              <w:pStyle w:val="SIBullet2"/>
            </w:pPr>
            <w:r>
              <w:t>an environment that accurately reflects a real workplace setting</w:t>
            </w:r>
          </w:p>
          <w:p w14:paraId="35C6AA24" w14:textId="77777777" w:rsidR="00C73CB0" w:rsidRDefault="00C73CB0" w:rsidP="00A22750">
            <w:pPr>
              <w:pStyle w:val="SIBulletList1"/>
            </w:pPr>
            <w:r>
              <w:t>resources, e</w:t>
            </w:r>
            <w:r w:rsidRPr="009A6E6C">
              <w:t>quipment</w:t>
            </w:r>
            <w:r>
              <w:t xml:space="preserve"> and materials:</w:t>
            </w:r>
          </w:p>
          <w:p w14:paraId="2179F6E1" w14:textId="77777777" w:rsidR="00C73CB0" w:rsidRDefault="00C73CB0" w:rsidP="00A22750">
            <w:pPr>
              <w:pStyle w:val="SIBullet2"/>
            </w:pPr>
            <w:r>
              <w:t>a range of animals</w:t>
            </w:r>
          </w:p>
          <w:p w14:paraId="5F00DA5F" w14:textId="77777777" w:rsidR="00C73CB0" w:rsidRPr="00E33598" w:rsidRDefault="00C73CB0" w:rsidP="00A22750">
            <w:pPr>
              <w:pStyle w:val="SIBullet2"/>
            </w:pPr>
            <w:r>
              <w:t>equipment and resources appropriate to</w:t>
            </w:r>
            <w:r w:rsidRPr="000D78F3">
              <w:t xml:space="preserve"> </w:t>
            </w:r>
            <w:r>
              <w:t>work undertaken in an animal care environment</w:t>
            </w:r>
          </w:p>
          <w:p w14:paraId="3EC65709" w14:textId="77777777" w:rsidR="00C73CB0" w:rsidRDefault="00C73CB0" w:rsidP="00A22750">
            <w:pPr>
              <w:pStyle w:val="SIBulletList1"/>
              <w:rPr>
                <w:rFonts w:eastAsia="Calibri"/>
              </w:rPr>
            </w:pPr>
            <w:r>
              <w:rPr>
                <w:rFonts w:eastAsia="Calibri"/>
              </w:rPr>
              <w:t>specifications:</w:t>
            </w:r>
          </w:p>
          <w:p w14:paraId="5A05DD05" w14:textId="77777777" w:rsidR="00C73CB0" w:rsidRDefault="00C73CB0" w:rsidP="00A22750">
            <w:pPr>
              <w:pStyle w:val="SIBullet2"/>
            </w:pPr>
            <w:r>
              <w:t xml:space="preserve">access to organisational policies and procedures </w:t>
            </w:r>
          </w:p>
          <w:p w14:paraId="592E5D19" w14:textId="77777777" w:rsidR="00C73CB0" w:rsidRDefault="00C73CB0" w:rsidP="00A22750">
            <w:pPr>
              <w:pStyle w:val="SIBulletList1"/>
            </w:pPr>
            <w:r>
              <w:t>relationships (internal and/or external):</w:t>
            </w:r>
          </w:p>
          <w:p w14:paraId="62B67A7F" w14:textId="12292146" w:rsidR="00C73CB0" w:rsidRDefault="00C73CB0" w:rsidP="00A22750">
            <w:pPr>
              <w:pStyle w:val="SIBullet2"/>
            </w:pPr>
            <w:r>
              <w:t xml:space="preserve">interactions with </w:t>
            </w:r>
            <w:r w:rsidR="005F619A">
              <w:t>supervisor</w:t>
            </w:r>
            <w:r>
              <w:t xml:space="preserve">. </w:t>
            </w:r>
          </w:p>
          <w:p w14:paraId="0D8641FE" w14:textId="77777777" w:rsidR="00C73CB0" w:rsidRDefault="00C73CB0" w:rsidP="00A22750">
            <w:pPr>
              <w:pStyle w:val="SIText"/>
            </w:pPr>
          </w:p>
          <w:p w14:paraId="6159197E" w14:textId="6866A9CE" w:rsidR="00C73CB0" w:rsidRPr="00D07D4E" w:rsidRDefault="00C73CB0" w:rsidP="00B42288">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08EDE7AD" w14:textId="77777777" w:rsidR="00C73CB0" w:rsidRDefault="00C73CB0" w:rsidP="00C73CB0">
      <w:pPr>
        <w:pStyle w:val="SIText"/>
      </w:pPr>
    </w:p>
    <w:p w14:paraId="34E29293" w14:textId="77777777" w:rsidR="00C73CB0" w:rsidRPr="00C73CB0" w:rsidRDefault="00C73CB0" w:rsidP="00C73CB0">
      <w:pPr>
        <w:rPr>
          <w:rFonts w:cs="Times New Roman"/>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2"/>
        <w:gridCol w:w="6872"/>
      </w:tblGrid>
      <w:tr w:rsidR="00C73CB0" w:rsidRPr="00C73CB0" w14:paraId="3A854C1D" w14:textId="77777777" w:rsidTr="00A22750">
        <w:tc>
          <w:tcPr>
            <w:tcW w:w="1323" w:type="pct"/>
            <w:shd w:val="clear" w:color="auto" w:fill="auto"/>
          </w:tcPr>
          <w:p w14:paraId="731DE919" w14:textId="77777777" w:rsidR="00C73CB0" w:rsidRPr="00C73CB0" w:rsidRDefault="00C73CB0" w:rsidP="00C73CB0">
            <w:pPr>
              <w:spacing w:after="120"/>
              <w:outlineLvl w:val="1"/>
              <w:rPr>
                <w:rFonts w:cs="Times New Roman"/>
                <w:b/>
                <w:sz w:val="24"/>
              </w:rPr>
            </w:pPr>
            <w:r w:rsidRPr="00C73CB0">
              <w:rPr>
                <w:rFonts w:cs="Times New Roman"/>
                <w:b/>
                <w:sz w:val="24"/>
              </w:rPr>
              <w:lastRenderedPageBreak/>
              <w:t>Links</w:t>
            </w:r>
          </w:p>
        </w:tc>
        <w:tc>
          <w:tcPr>
            <w:tcW w:w="3677" w:type="pct"/>
          </w:tcPr>
          <w:p w14:paraId="5D8460E0" w14:textId="3BAD05C2" w:rsidR="00C73CB0" w:rsidRPr="00C73CB0" w:rsidRDefault="003127DE" w:rsidP="00C73CB0">
            <w:pPr>
              <w:rPr>
                <w:rFonts w:cs="Times New Roman"/>
                <w:szCs w:val="22"/>
              </w:rPr>
            </w:pPr>
            <w:r w:rsidRPr="00D92BB9">
              <w:rPr>
                <w:rFonts w:cs="Arial"/>
              </w:rPr>
              <w:t>Companion Volume</w:t>
            </w:r>
            <w:r>
              <w:rPr>
                <w:rFonts w:cs="Arial"/>
              </w:rPr>
              <w:t>s, including</w:t>
            </w:r>
            <w:r w:rsidRPr="00D92BB9">
              <w:rPr>
                <w:rFonts w:cs="Arial"/>
              </w:rPr>
              <w:t xml:space="preserve"> Implementation Guides</w:t>
            </w:r>
            <w:r>
              <w:rPr>
                <w:rFonts w:cs="Arial"/>
              </w:rPr>
              <w:t>,</w:t>
            </w:r>
            <w:r w:rsidRPr="00D92BB9">
              <w:rPr>
                <w:rFonts w:cs="Arial"/>
              </w:rPr>
              <w:t xml:space="preserve"> are </w:t>
            </w:r>
            <w:r>
              <w:rPr>
                <w:rFonts w:cs="Arial"/>
              </w:rPr>
              <w:t xml:space="preserve">available at </w:t>
            </w:r>
            <w:proofErr w:type="spellStart"/>
            <w:r>
              <w:rPr>
                <w:rFonts w:cs="Arial"/>
              </w:rPr>
              <w:t>VETNet</w:t>
            </w:r>
            <w:proofErr w:type="spellEnd"/>
            <w:r w:rsidR="00955507">
              <w:rPr>
                <w:rFonts w:cs="Arial"/>
              </w:rPr>
              <w:t>:</w:t>
            </w:r>
            <w:r>
              <w:rPr>
                <w:rFonts w:cs="Arial"/>
              </w:rPr>
              <w:t xml:space="preserve"> </w:t>
            </w:r>
            <w:hyperlink r:id="rId17" w:history="1">
              <w:r w:rsidRPr="00D92BB9">
                <w:rPr>
                  <w:rStyle w:val="Hyperlink"/>
                  <w:rFonts w:cs="Arial"/>
                </w:rPr>
                <w:t>https://vetnet.education.gov.au/Pages/TrainingDocs.aspx?q=b75f4b23-54c9-4cc9-a5db-d3502d154103</w:t>
              </w:r>
            </w:hyperlink>
          </w:p>
        </w:tc>
      </w:tr>
    </w:tbl>
    <w:p w14:paraId="5D056FE7" w14:textId="77777777" w:rsidR="00C73CB0" w:rsidRDefault="00C73CB0"/>
    <w:sectPr w:rsidR="00C73CB0" w:rsidSect="00B4410E">
      <w:pgSz w:w="11906" w:h="16838" w:code="9"/>
      <w:pgMar w:top="1418" w:right="1134" w:bottom="1418" w:left="141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51E375" w14:textId="77777777" w:rsidR="0024307A" w:rsidRDefault="0024307A" w:rsidP="00BF3F0A">
      <w:r>
        <w:separator/>
      </w:r>
    </w:p>
  </w:endnote>
  <w:endnote w:type="continuationSeparator" w:id="0">
    <w:p w14:paraId="2445BE00" w14:textId="77777777" w:rsidR="0024307A" w:rsidRDefault="0024307A" w:rsidP="00BF3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A270F" w14:textId="77777777" w:rsidR="00375B76" w:rsidRDefault="00375B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rPr>
        <w:noProof/>
      </w:rPr>
    </w:sdtEndPr>
    <w:sdtContent>
      <w:p w14:paraId="672DC988" w14:textId="3B99370A" w:rsidR="00530935" w:rsidRDefault="00530935" w:rsidP="00530935">
        <w:pPr>
          <w:pStyle w:val="SIText"/>
        </w:pPr>
        <w:r>
          <w:t>Skills Impact Unit of Competency</w:t>
        </w:r>
        <w:r>
          <w:tab/>
        </w:r>
        <w:r>
          <w:tab/>
        </w:r>
        <w:r>
          <w:tab/>
        </w:r>
        <w:r>
          <w:tab/>
        </w:r>
        <w:r>
          <w:tab/>
        </w:r>
        <w:r>
          <w:tab/>
        </w:r>
        <w:r>
          <w:tab/>
        </w:r>
        <w:r>
          <w:tab/>
        </w:r>
        <w:r>
          <w:fldChar w:fldCharType="begin"/>
        </w:r>
        <w:r>
          <w:instrText xml:space="preserve"> PAGE   \* MERGEFORMAT </w:instrText>
        </w:r>
        <w:r>
          <w:fldChar w:fldCharType="separate"/>
        </w:r>
        <w:r w:rsidR="00695793">
          <w:rPr>
            <w:noProof/>
          </w:rPr>
          <w:t>2</w:t>
        </w:r>
        <w:r>
          <w:rPr>
            <w:noProof/>
          </w:rPr>
          <w:fldChar w:fldCharType="end"/>
        </w:r>
      </w:p>
    </w:sdtContent>
  </w:sdt>
  <w:p w14:paraId="4D5007EF" w14:textId="77777777" w:rsidR="00530935" w:rsidRDefault="0053093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51ABE" w14:textId="77777777" w:rsidR="00375B76" w:rsidRDefault="00375B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997E18" w14:textId="77777777" w:rsidR="0024307A" w:rsidRDefault="0024307A" w:rsidP="00BF3F0A">
      <w:r>
        <w:separator/>
      </w:r>
    </w:p>
  </w:footnote>
  <w:footnote w:type="continuationSeparator" w:id="0">
    <w:p w14:paraId="68D97463" w14:textId="77777777" w:rsidR="0024307A" w:rsidRDefault="0024307A" w:rsidP="00BF3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00184" w14:textId="77777777" w:rsidR="00375B76" w:rsidRDefault="00375B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F6566" w14:textId="627CC9C6" w:rsidR="00C73CB0" w:rsidRDefault="00695793" w:rsidP="00C73CB0">
    <w:pPr>
      <w:pStyle w:val="SIText"/>
      <w:tabs>
        <w:tab w:val="left" w:pos="6645"/>
      </w:tabs>
    </w:pPr>
    <w:sdt>
      <w:sdtPr>
        <w:id w:val="-794137231"/>
        <w:docPartObj>
          <w:docPartGallery w:val="Watermarks"/>
          <w:docPartUnique/>
        </w:docPartObj>
      </w:sdtPr>
      <w:sdtEndPr/>
      <w:sdtContent>
        <w:r>
          <w:rPr>
            <w:noProof/>
          </w:rPr>
          <w:pict w14:anchorId="71D9AB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73CB0">
      <w:t xml:space="preserve">ACMGAS303 </w:t>
    </w:r>
    <w:r w:rsidR="00C73CB0" w:rsidRPr="00281BC4">
      <w:t xml:space="preserve">Plan for and provide nutritional requirements </w:t>
    </w:r>
    <w:r w:rsidR="00C73CB0">
      <w:t>for</w:t>
    </w:r>
    <w:r w:rsidR="00C73CB0" w:rsidRPr="00281BC4">
      <w:t xml:space="preserve"> animals</w:t>
    </w:r>
    <w:r w:rsidR="00C73CB0">
      <w:tab/>
    </w:r>
  </w:p>
  <w:p w14:paraId="71471D0A" w14:textId="77777777" w:rsidR="00C73CB0" w:rsidRDefault="00C73CB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7F385" w14:textId="77777777" w:rsidR="00375B76" w:rsidRDefault="00375B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4257041"/>
    <w:multiLevelType w:val="multilevel"/>
    <w:tmpl w:val="6636A352"/>
    <w:lvl w:ilvl="0">
      <w:start w:val="1"/>
      <w:numFmt w:val="decimal"/>
      <w:pStyle w:val="tick"/>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4FEA1B43"/>
    <w:multiLevelType w:val="hybridMultilevel"/>
    <w:tmpl w:val="AE360290"/>
    <w:lvl w:ilvl="0" w:tplc="C4BCD24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0F80B5A"/>
    <w:multiLevelType w:val="multilevel"/>
    <w:tmpl w:val="63FA0D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3785D3F"/>
    <w:multiLevelType w:val="multilevel"/>
    <w:tmpl w:val="1E482E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72F45A2"/>
    <w:multiLevelType w:val="multilevel"/>
    <w:tmpl w:val="52E467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245643BC"/>
    <w:lvl w:ilvl="0" w:tplc="CF9ACC80">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63729E"/>
    <w:multiLevelType w:val="multilevel"/>
    <w:tmpl w:val="0CBC006C"/>
    <w:lvl w:ilvl="0">
      <w:start w:val="1"/>
      <w:numFmt w:val="decimal"/>
      <w:lvlText w:val="Standard %1."/>
      <w:lvlJc w:val="left"/>
      <w:pPr>
        <w:ind w:left="1211" w:hanging="360"/>
      </w:pPr>
      <w:rPr>
        <w:rFonts w:ascii="Arial Bold" w:hAnsi="Arial Bold" w:hint="default"/>
        <w:b/>
        <w:i w:val="0"/>
        <w:color w:val="000000" w:themeColor="text1"/>
        <w:sz w:val="22"/>
      </w:rPr>
    </w:lvl>
    <w:lvl w:ilvl="1">
      <w:start w:val="1"/>
      <w:numFmt w:val="decimal"/>
      <w:pStyle w:val="StandardElement"/>
      <w:lvlText w:val="%1.%2."/>
      <w:lvlJc w:val="left"/>
      <w:pPr>
        <w:ind w:left="716" w:hanging="432"/>
      </w:pPr>
      <w:rPr>
        <w:rFonts w:cs="Times New Roman"/>
        <w:b w:val="0"/>
        <w:bCs w:val="0"/>
        <w:i w:val="0"/>
        <w:iCs w:val="0"/>
        <w:caps w:val="0"/>
        <w:smallCaps w:val="0"/>
        <w:strike w:val="0"/>
        <w:dstrike w:val="0"/>
        <w:noProof w:val="0"/>
        <w:vanish w:val="0"/>
        <w:color w:val="auto"/>
        <w:spacing w:val="0"/>
        <w:kern w:val="0"/>
        <w:position w:val="0"/>
        <w:u w:val="none"/>
        <w:vertAlign w:val="baseline"/>
        <w:em w:val="none"/>
        <w:specVanish w:val="0"/>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6"/>
  </w:num>
  <w:num w:numId="3">
    <w:abstractNumId w:val="3"/>
  </w:num>
  <w:num w:numId="4">
    <w:abstractNumId w:val="17"/>
  </w:num>
  <w:num w:numId="5">
    <w:abstractNumId w:val="1"/>
  </w:num>
  <w:num w:numId="6">
    <w:abstractNumId w:val="7"/>
  </w:num>
  <w:num w:numId="7">
    <w:abstractNumId w:val="2"/>
  </w:num>
  <w:num w:numId="8">
    <w:abstractNumId w:val="2"/>
  </w:num>
  <w:num w:numId="9">
    <w:abstractNumId w:val="19"/>
  </w:num>
  <w:num w:numId="10">
    <w:abstractNumId w:val="2"/>
  </w:num>
  <w:num w:numId="11">
    <w:abstractNumId w:val="10"/>
  </w:num>
  <w:num w:numId="12">
    <w:abstractNumId w:val="0"/>
  </w:num>
  <w:num w:numId="13">
    <w:abstractNumId w:val="16"/>
  </w:num>
  <w:num w:numId="14">
    <w:abstractNumId w:val="9"/>
  </w:num>
  <w:num w:numId="15">
    <w:abstractNumId w:val="15"/>
  </w:num>
  <w:num w:numId="16">
    <w:abstractNumId w:val="11"/>
  </w:num>
  <w:num w:numId="17">
    <w:abstractNumId w:val="18"/>
  </w:num>
  <w:num w:numId="18">
    <w:abstractNumId w:val="4"/>
  </w:num>
  <w:num w:numId="19">
    <w:abstractNumId w:val="5"/>
  </w:num>
  <w:num w:numId="20">
    <w:abstractNumId w:val="14"/>
  </w:num>
  <w:num w:numId="21">
    <w:abstractNumId w:val="12"/>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linkStyl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C4"/>
    <w:rsid w:val="00010A45"/>
    <w:rsid w:val="000210F1"/>
    <w:rsid w:val="000A5441"/>
    <w:rsid w:val="000A6E6B"/>
    <w:rsid w:val="000B59A1"/>
    <w:rsid w:val="000F2FC0"/>
    <w:rsid w:val="001021FE"/>
    <w:rsid w:val="00147E0A"/>
    <w:rsid w:val="0018042B"/>
    <w:rsid w:val="0018546B"/>
    <w:rsid w:val="001A3808"/>
    <w:rsid w:val="001B7DFA"/>
    <w:rsid w:val="001C087A"/>
    <w:rsid w:val="00222163"/>
    <w:rsid w:val="0024307A"/>
    <w:rsid w:val="00273900"/>
    <w:rsid w:val="00281BC4"/>
    <w:rsid w:val="002851D1"/>
    <w:rsid w:val="002B7AE9"/>
    <w:rsid w:val="002D5740"/>
    <w:rsid w:val="002E5E0C"/>
    <w:rsid w:val="002F78DD"/>
    <w:rsid w:val="003018C8"/>
    <w:rsid w:val="003032F4"/>
    <w:rsid w:val="003127DE"/>
    <w:rsid w:val="00364EC4"/>
    <w:rsid w:val="00375B76"/>
    <w:rsid w:val="003A21F0"/>
    <w:rsid w:val="004127E3"/>
    <w:rsid w:val="0042147E"/>
    <w:rsid w:val="004570D1"/>
    <w:rsid w:val="00475172"/>
    <w:rsid w:val="004D0D5F"/>
    <w:rsid w:val="00500E55"/>
    <w:rsid w:val="00522E09"/>
    <w:rsid w:val="00524038"/>
    <w:rsid w:val="00526134"/>
    <w:rsid w:val="00530935"/>
    <w:rsid w:val="00531BD2"/>
    <w:rsid w:val="005340F5"/>
    <w:rsid w:val="00542240"/>
    <w:rsid w:val="005446D1"/>
    <w:rsid w:val="00551614"/>
    <w:rsid w:val="00570884"/>
    <w:rsid w:val="00587DF3"/>
    <w:rsid w:val="005D291D"/>
    <w:rsid w:val="005F3833"/>
    <w:rsid w:val="005F619A"/>
    <w:rsid w:val="005F7133"/>
    <w:rsid w:val="00603EDA"/>
    <w:rsid w:val="006121D4"/>
    <w:rsid w:val="00624FD4"/>
    <w:rsid w:val="00690C44"/>
    <w:rsid w:val="00695793"/>
    <w:rsid w:val="00695A1F"/>
    <w:rsid w:val="006B3286"/>
    <w:rsid w:val="006B7D87"/>
    <w:rsid w:val="006E55A9"/>
    <w:rsid w:val="006F56E7"/>
    <w:rsid w:val="00704EE9"/>
    <w:rsid w:val="00744B40"/>
    <w:rsid w:val="007B43E7"/>
    <w:rsid w:val="007E2B4B"/>
    <w:rsid w:val="007F5A8B"/>
    <w:rsid w:val="0084747D"/>
    <w:rsid w:val="00864111"/>
    <w:rsid w:val="00874B0E"/>
    <w:rsid w:val="00920927"/>
    <w:rsid w:val="009527CB"/>
    <w:rsid w:val="00955507"/>
    <w:rsid w:val="00995AD5"/>
    <w:rsid w:val="009A7EA9"/>
    <w:rsid w:val="009C46E0"/>
    <w:rsid w:val="00A25392"/>
    <w:rsid w:val="00A56E14"/>
    <w:rsid w:val="00A63DEF"/>
    <w:rsid w:val="00AB1B8E"/>
    <w:rsid w:val="00AC0696"/>
    <w:rsid w:val="00AD4EBA"/>
    <w:rsid w:val="00B032C7"/>
    <w:rsid w:val="00B26BEB"/>
    <w:rsid w:val="00B42288"/>
    <w:rsid w:val="00B90A1C"/>
    <w:rsid w:val="00BD3913"/>
    <w:rsid w:val="00BF3F0A"/>
    <w:rsid w:val="00C21DBA"/>
    <w:rsid w:val="00C738DE"/>
    <w:rsid w:val="00C73CB0"/>
    <w:rsid w:val="00C747C8"/>
    <w:rsid w:val="00C82BE9"/>
    <w:rsid w:val="00CC501B"/>
    <w:rsid w:val="00D02A98"/>
    <w:rsid w:val="00D21285"/>
    <w:rsid w:val="00D42082"/>
    <w:rsid w:val="00D573ED"/>
    <w:rsid w:val="00D64BAD"/>
    <w:rsid w:val="00D7531D"/>
    <w:rsid w:val="00D949A1"/>
    <w:rsid w:val="00DF4E3D"/>
    <w:rsid w:val="00E275E6"/>
    <w:rsid w:val="00E56CAA"/>
    <w:rsid w:val="00E91BFF"/>
    <w:rsid w:val="00F15D45"/>
    <w:rsid w:val="00F81A63"/>
    <w:rsid w:val="00FA6B31"/>
    <w:rsid w:val="00FC20BE"/>
    <w:rsid w:val="00FC3C6A"/>
    <w:rsid w:val="00FF048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65CFF8D"/>
  <w15:docId w15:val="{597F0001-CF49-47F8-8F47-F2FEC539E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949A1"/>
    <w:pPr>
      <w:spacing w:after="0" w:line="240" w:lineRule="auto"/>
    </w:pPr>
    <w:rPr>
      <w:rFonts w:ascii="Arial" w:eastAsia="Times New Roman" w:hAnsi="Arial"/>
      <w:sz w:val="20"/>
      <w:szCs w:val="20"/>
    </w:rPr>
  </w:style>
  <w:style w:type="paragraph" w:styleId="Heading1">
    <w:name w:val="heading 1"/>
    <w:basedOn w:val="Normal"/>
    <w:next w:val="Normal"/>
    <w:link w:val="Heading1Char"/>
    <w:uiPriority w:val="9"/>
    <w:rsid w:val="00D949A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949A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D949A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49A1"/>
    <w:pPr>
      <w:tabs>
        <w:tab w:val="center" w:pos="4513"/>
        <w:tab w:val="right" w:pos="9026"/>
      </w:tabs>
    </w:pPr>
  </w:style>
  <w:style w:type="character" w:customStyle="1" w:styleId="HeaderChar">
    <w:name w:val="Header Char"/>
    <w:basedOn w:val="DefaultParagraphFont"/>
    <w:link w:val="Header"/>
    <w:uiPriority w:val="99"/>
    <w:rsid w:val="00D949A1"/>
    <w:rPr>
      <w:rFonts w:ascii="Arial" w:eastAsia="Times New Roman" w:hAnsi="Arial"/>
      <w:sz w:val="20"/>
      <w:szCs w:val="20"/>
    </w:rPr>
  </w:style>
  <w:style w:type="paragraph" w:styleId="Footer">
    <w:name w:val="footer"/>
    <w:basedOn w:val="Normal"/>
    <w:link w:val="FooterChar"/>
    <w:uiPriority w:val="99"/>
    <w:unhideWhenUsed/>
    <w:rsid w:val="00D949A1"/>
    <w:pPr>
      <w:tabs>
        <w:tab w:val="center" w:pos="4513"/>
        <w:tab w:val="right" w:pos="9026"/>
      </w:tabs>
    </w:pPr>
  </w:style>
  <w:style w:type="character" w:customStyle="1" w:styleId="FooterChar">
    <w:name w:val="Footer Char"/>
    <w:basedOn w:val="DefaultParagraphFont"/>
    <w:link w:val="Footer"/>
    <w:uiPriority w:val="99"/>
    <w:rsid w:val="00D949A1"/>
    <w:rPr>
      <w:rFonts w:ascii="Arial" w:eastAsia="Times New Roman" w:hAnsi="Arial"/>
      <w:sz w:val="20"/>
      <w:szCs w:val="20"/>
    </w:rPr>
  </w:style>
  <w:style w:type="paragraph" w:customStyle="1" w:styleId="Body">
    <w:name w:val="Body"/>
    <w:basedOn w:val="Normal"/>
    <w:qFormat/>
    <w:rsid w:val="00524038"/>
    <w:pPr>
      <w:spacing w:after="160" w:line="259" w:lineRule="auto"/>
    </w:pPr>
    <w:rPr>
      <w:rFonts w:asciiTheme="minorHAnsi" w:eastAsiaTheme="minorHAnsi" w:hAnsiTheme="minorHAnsi"/>
    </w:rPr>
  </w:style>
  <w:style w:type="paragraph" w:customStyle="1" w:styleId="StandardElement">
    <w:name w:val="Standard Element"/>
    <w:basedOn w:val="Body"/>
    <w:next w:val="Body"/>
    <w:qFormat/>
    <w:rsid w:val="00524038"/>
    <w:pPr>
      <w:numPr>
        <w:ilvl w:val="1"/>
        <w:numId w:val="9"/>
      </w:numPr>
      <w:spacing w:before="40" w:after="40" w:line="240" w:lineRule="auto"/>
    </w:pPr>
    <w:rPr>
      <w:sz w:val="18"/>
    </w:rPr>
  </w:style>
  <w:style w:type="paragraph" w:styleId="BodyText">
    <w:name w:val="Body Text"/>
    <w:basedOn w:val="Normal"/>
    <w:link w:val="BodyTextChar"/>
    <w:unhideWhenUsed/>
    <w:rsid w:val="00524038"/>
    <w:pPr>
      <w:keepNext/>
      <w:keepLines/>
      <w:spacing w:before="120" w:after="120"/>
      <w:contextualSpacing/>
    </w:pPr>
    <w:rPr>
      <w:rFonts w:ascii="Times New Roman" w:hAnsi="Times New Roman"/>
      <w:sz w:val="24"/>
      <w:lang w:val="en-US"/>
    </w:rPr>
  </w:style>
  <w:style w:type="character" w:customStyle="1" w:styleId="BodyTextChar">
    <w:name w:val="Body Text Char"/>
    <w:basedOn w:val="DefaultParagraphFont"/>
    <w:link w:val="BodyText"/>
    <w:rsid w:val="00524038"/>
    <w:rPr>
      <w:rFonts w:ascii="Times New Roman" w:eastAsia="Times New Roman" w:hAnsi="Times New Roman" w:cs="Times New Roman"/>
      <w:sz w:val="24"/>
      <w:lang w:val="en-US"/>
    </w:rPr>
  </w:style>
  <w:style w:type="paragraph" w:customStyle="1" w:styleId="tick">
    <w:name w:val="tick"/>
    <w:rsid w:val="005340F5"/>
    <w:pPr>
      <w:keepNext/>
      <w:keepLines/>
      <w:numPr>
        <w:numId w:val="11"/>
      </w:numPr>
      <w:spacing w:before="40" w:after="40" w:line="240" w:lineRule="auto"/>
      <w:ind w:left="360" w:hanging="360"/>
      <w:contextualSpacing/>
    </w:pPr>
    <w:rPr>
      <w:rFonts w:ascii="Times New Roman" w:eastAsia="Times New Roman" w:hAnsi="Times New Roman" w:cs="Times New Roman"/>
      <w:sz w:val="24"/>
      <w:lang w:val="en-US"/>
    </w:rPr>
  </w:style>
  <w:style w:type="character" w:styleId="Hyperlink">
    <w:name w:val="Hyperlink"/>
    <w:basedOn w:val="DefaultParagraphFont"/>
    <w:uiPriority w:val="99"/>
    <w:unhideWhenUsed/>
    <w:rsid w:val="00D949A1"/>
    <w:rPr>
      <w:color w:val="0000FF" w:themeColor="hyperlink"/>
      <w:u w:val="single"/>
    </w:rPr>
  </w:style>
  <w:style w:type="character" w:customStyle="1" w:styleId="Heading1Char">
    <w:name w:val="Heading 1 Char"/>
    <w:basedOn w:val="DefaultParagraphFont"/>
    <w:link w:val="Heading1"/>
    <w:uiPriority w:val="9"/>
    <w:rsid w:val="00D949A1"/>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D949A1"/>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D949A1"/>
    <w:rPr>
      <w:rFonts w:asciiTheme="majorHAnsi" w:eastAsiaTheme="majorEastAsia" w:hAnsiTheme="majorHAnsi" w:cstheme="majorBidi"/>
      <w:color w:val="243F60" w:themeColor="accent1" w:themeShade="7F"/>
      <w:sz w:val="24"/>
      <w:szCs w:val="24"/>
    </w:rPr>
  </w:style>
  <w:style w:type="paragraph" w:customStyle="1" w:styleId="SIUNITCODE">
    <w:name w:val="SI UNIT CODE"/>
    <w:qFormat/>
    <w:rsid w:val="00D949A1"/>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D949A1"/>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D949A1"/>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autoRedefine/>
    <w:qFormat/>
    <w:rsid w:val="00D949A1"/>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D949A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IText-BoldChar">
    <w:name w:val="SI Text - Bold Char"/>
    <w:basedOn w:val="DefaultParagraphFont"/>
    <w:link w:val="SIText-Bold"/>
    <w:rsid w:val="00D949A1"/>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D949A1"/>
    <w:rPr>
      <w:rFonts w:cs="Arial"/>
      <w:sz w:val="18"/>
      <w:szCs w:val="18"/>
    </w:rPr>
  </w:style>
  <w:style w:type="character" w:customStyle="1" w:styleId="BalloonTextChar">
    <w:name w:val="Balloon Text Char"/>
    <w:basedOn w:val="DefaultParagraphFont"/>
    <w:link w:val="BalloonText"/>
    <w:uiPriority w:val="99"/>
    <w:semiHidden/>
    <w:rsid w:val="00D949A1"/>
    <w:rPr>
      <w:rFonts w:ascii="Arial" w:eastAsia="Times New Roman" w:hAnsi="Arial" w:cs="Arial"/>
      <w:sz w:val="18"/>
      <w:szCs w:val="18"/>
    </w:rPr>
  </w:style>
  <w:style w:type="character" w:styleId="CommentReference">
    <w:name w:val="annotation reference"/>
    <w:basedOn w:val="DefaultParagraphFont"/>
    <w:uiPriority w:val="99"/>
    <w:semiHidden/>
    <w:unhideWhenUsed/>
    <w:rsid w:val="00D949A1"/>
    <w:rPr>
      <w:sz w:val="16"/>
      <w:szCs w:val="16"/>
    </w:rPr>
  </w:style>
  <w:style w:type="paragraph" w:styleId="CommentText">
    <w:name w:val="annotation text"/>
    <w:basedOn w:val="Normal"/>
    <w:link w:val="CommentTextChar"/>
    <w:uiPriority w:val="99"/>
    <w:semiHidden/>
    <w:unhideWhenUsed/>
    <w:rsid w:val="00D949A1"/>
  </w:style>
  <w:style w:type="character" w:customStyle="1" w:styleId="CommentTextChar">
    <w:name w:val="Comment Text Char"/>
    <w:basedOn w:val="DefaultParagraphFont"/>
    <w:link w:val="CommentText"/>
    <w:uiPriority w:val="99"/>
    <w:semiHidden/>
    <w:rsid w:val="00D949A1"/>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D949A1"/>
    <w:rPr>
      <w:b/>
      <w:bCs/>
    </w:rPr>
  </w:style>
  <w:style w:type="character" w:customStyle="1" w:styleId="CommentSubjectChar">
    <w:name w:val="Comment Subject Char"/>
    <w:basedOn w:val="CommentTextChar"/>
    <w:link w:val="CommentSubject"/>
    <w:uiPriority w:val="99"/>
    <w:semiHidden/>
    <w:rsid w:val="00D949A1"/>
    <w:rPr>
      <w:rFonts w:ascii="Arial" w:eastAsia="Times New Roman" w:hAnsi="Arial"/>
      <w:b/>
      <w:bCs/>
      <w:sz w:val="20"/>
      <w:szCs w:val="20"/>
    </w:rPr>
  </w:style>
  <w:style w:type="paragraph" w:customStyle="1" w:styleId="SIBulletList1">
    <w:name w:val="SI Bullet List 1"/>
    <w:link w:val="SIBulletList1Char"/>
    <w:rsid w:val="00D949A1"/>
    <w:pPr>
      <w:numPr>
        <w:numId w:val="15"/>
      </w:numPr>
      <w:tabs>
        <w:tab w:val="num" w:pos="360"/>
      </w:tabs>
      <w:spacing w:after="0" w:line="240" w:lineRule="auto"/>
      <w:ind w:left="357" w:hanging="357"/>
    </w:pPr>
    <w:rPr>
      <w:rFonts w:ascii="Arial" w:eastAsia="Times New Roman" w:hAnsi="Arial" w:cs="Times New Roman"/>
      <w:sz w:val="20"/>
      <w:szCs w:val="20"/>
    </w:rPr>
  </w:style>
  <w:style w:type="character" w:customStyle="1" w:styleId="SIText-Italic">
    <w:name w:val="SI Text - Italic"/>
    <w:rsid w:val="00D949A1"/>
    <w:rPr>
      <w:i/>
      <w:sz w:val="20"/>
      <w:szCs w:val="20"/>
    </w:rPr>
  </w:style>
  <w:style w:type="paragraph" w:customStyle="1" w:styleId="SIBulletList2">
    <w:name w:val="SI Bullet List 2"/>
    <w:basedOn w:val="SIBulletList1"/>
    <w:link w:val="SIBulletList2Char"/>
    <w:rsid w:val="00D949A1"/>
    <w:pPr>
      <w:numPr>
        <w:numId w:val="16"/>
      </w:numPr>
      <w:tabs>
        <w:tab w:val="num" w:pos="720"/>
      </w:tabs>
      <w:ind w:left="714" w:hanging="357"/>
    </w:pPr>
  </w:style>
  <w:style w:type="paragraph" w:customStyle="1" w:styleId="SIBulletList3">
    <w:name w:val="SI Bullet List 3"/>
    <w:basedOn w:val="SIBulletList2"/>
    <w:rsid w:val="00D949A1"/>
    <w:pPr>
      <w:tabs>
        <w:tab w:val="clear" w:pos="720"/>
        <w:tab w:val="num" w:pos="1080"/>
      </w:tabs>
      <w:ind w:left="1080"/>
    </w:pPr>
  </w:style>
  <w:style w:type="paragraph" w:styleId="FootnoteText">
    <w:name w:val="footnote text"/>
    <w:basedOn w:val="Normal"/>
    <w:link w:val="FootnoteTextChar"/>
    <w:uiPriority w:val="99"/>
    <w:semiHidden/>
    <w:unhideWhenUsed/>
    <w:rsid w:val="00D949A1"/>
  </w:style>
  <w:style w:type="character" w:customStyle="1" w:styleId="FootnoteTextChar">
    <w:name w:val="Footnote Text Char"/>
    <w:basedOn w:val="DefaultParagraphFont"/>
    <w:link w:val="FootnoteText"/>
    <w:uiPriority w:val="99"/>
    <w:semiHidden/>
    <w:rsid w:val="00D949A1"/>
    <w:rPr>
      <w:rFonts w:ascii="Arial" w:eastAsia="Times New Roman" w:hAnsi="Arial"/>
      <w:sz w:val="20"/>
      <w:szCs w:val="20"/>
    </w:rPr>
  </w:style>
  <w:style w:type="character" w:styleId="FootnoteReference">
    <w:name w:val="footnote reference"/>
    <w:basedOn w:val="DefaultParagraphFont"/>
    <w:uiPriority w:val="99"/>
    <w:semiHidden/>
    <w:unhideWhenUsed/>
    <w:rsid w:val="00D949A1"/>
    <w:rPr>
      <w:vertAlign w:val="superscript"/>
    </w:rPr>
  </w:style>
  <w:style w:type="character" w:customStyle="1" w:styleId="SITextChar">
    <w:name w:val="SI Text Char"/>
    <w:basedOn w:val="DefaultParagraphFont"/>
    <w:link w:val="SIText"/>
    <w:rsid w:val="00D949A1"/>
    <w:rPr>
      <w:rFonts w:ascii="Arial" w:eastAsia="Times New Roman" w:hAnsi="Arial" w:cs="Times New Roman"/>
      <w:sz w:val="20"/>
    </w:rPr>
  </w:style>
  <w:style w:type="table" w:styleId="TableGrid">
    <w:name w:val="Table Grid"/>
    <w:basedOn w:val="TableNormal"/>
    <w:uiPriority w:val="59"/>
    <w:rsid w:val="00D94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D949A1"/>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D949A1"/>
    <w:rPr>
      <w:b/>
      <w:i/>
    </w:rPr>
  </w:style>
  <w:style w:type="character" w:customStyle="1" w:styleId="SIRangeEntryChar">
    <w:name w:val="SI Range Entry Char"/>
    <w:basedOn w:val="SITextChar"/>
    <w:link w:val="SIRangeEntry"/>
    <w:rsid w:val="00D949A1"/>
    <w:rPr>
      <w:rFonts w:ascii="Arial" w:eastAsia="Times New Roman" w:hAnsi="Arial" w:cs="Times New Roman"/>
      <w:b/>
      <w:i/>
      <w:sz w:val="20"/>
    </w:rPr>
  </w:style>
  <w:style w:type="paragraph" w:customStyle="1" w:styleId="SIBullet1">
    <w:name w:val="SI Bullet 1"/>
    <w:basedOn w:val="SIBulletList1"/>
    <w:link w:val="SIBullet1Char"/>
    <w:qFormat/>
    <w:rsid w:val="00D949A1"/>
    <w:rPr>
      <w:rFonts w:eastAsia="Calibri"/>
    </w:rPr>
  </w:style>
  <w:style w:type="paragraph" w:customStyle="1" w:styleId="SIBullet2">
    <w:name w:val="SI Bullet 2"/>
    <w:basedOn w:val="SIBulletList2"/>
    <w:link w:val="SIBullet2Char"/>
    <w:qFormat/>
    <w:rsid w:val="00D949A1"/>
    <w:rPr>
      <w:rFonts w:eastAsia="Calibri"/>
    </w:rPr>
  </w:style>
  <w:style w:type="character" w:customStyle="1" w:styleId="SIBulletList1Char">
    <w:name w:val="SI Bullet List 1 Char"/>
    <w:basedOn w:val="DefaultParagraphFont"/>
    <w:link w:val="SIBulletList1"/>
    <w:rsid w:val="00D949A1"/>
    <w:rPr>
      <w:rFonts w:ascii="Arial" w:eastAsia="Times New Roman" w:hAnsi="Arial" w:cs="Times New Roman"/>
      <w:sz w:val="20"/>
      <w:szCs w:val="20"/>
    </w:rPr>
  </w:style>
  <w:style w:type="character" w:customStyle="1" w:styleId="SIBullet1Char">
    <w:name w:val="SI Bullet 1 Char"/>
    <w:basedOn w:val="SIBulletList1Char"/>
    <w:link w:val="SIBullet1"/>
    <w:rsid w:val="00D949A1"/>
    <w:rPr>
      <w:rFonts w:ascii="Arial" w:eastAsia="Calibri" w:hAnsi="Arial" w:cs="Times New Roman"/>
      <w:sz w:val="20"/>
      <w:szCs w:val="20"/>
    </w:rPr>
  </w:style>
  <w:style w:type="paragraph" w:customStyle="1" w:styleId="SIItalic">
    <w:name w:val="SI Italic"/>
    <w:basedOn w:val="Normal"/>
    <w:link w:val="SIItalicChar"/>
    <w:qFormat/>
    <w:rsid w:val="00D949A1"/>
    <w:rPr>
      <w:rFonts w:eastAsiaTheme="majorEastAsia"/>
      <w:i/>
    </w:rPr>
  </w:style>
  <w:style w:type="character" w:customStyle="1" w:styleId="SIBulletList2Char">
    <w:name w:val="SI Bullet List 2 Char"/>
    <w:basedOn w:val="SIBulletList1Char"/>
    <w:link w:val="SIBulletList2"/>
    <w:rsid w:val="00D949A1"/>
    <w:rPr>
      <w:rFonts w:ascii="Arial" w:eastAsia="Times New Roman" w:hAnsi="Arial" w:cs="Times New Roman"/>
      <w:sz w:val="20"/>
      <w:szCs w:val="20"/>
    </w:rPr>
  </w:style>
  <w:style w:type="character" w:customStyle="1" w:styleId="SIBullet2Char">
    <w:name w:val="SI Bullet 2 Char"/>
    <w:basedOn w:val="SIBulletList2Char"/>
    <w:link w:val="SIBullet2"/>
    <w:rsid w:val="00D949A1"/>
    <w:rPr>
      <w:rFonts w:ascii="Arial" w:eastAsia="Calibri" w:hAnsi="Arial" w:cs="Times New Roman"/>
      <w:sz w:val="20"/>
      <w:szCs w:val="20"/>
    </w:rPr>
  </w:style>
  <w:style w:type="character" w:customStyle="1" w:styleId="SIItalicChar">
    <w:name w:val="SI Italic Char"/>
    <w:basedOn w:val="DefaultParagraphFont"/>
    <w:link w:val="SIItalic"/>
    <w:rsid w:val="00D949A1"/>
    <w:rPr>
      <w:rFonts w:ascii="Arial" w:eastAsiaTheme="majorEastAsia" w:hAnsi="Arial"/>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28130">
      <w:bodyDiv w:val="1"/>
      <w:marLeft w:val="0"/>
      <w:marRight w:val="0"/>
      <w:marTop w:val="0"/>
      <w:marBottom w:val="0"/>
      <w:divBdr>
        <w:top w:val="none" w:sz="0" w:space="0" w:color="auto"/>
        <w:left w:val="none" w:sz="0" w:space="0" w:color="auto"/>
        <w:bottom w:val="none" w:sz="0" w:space="0" w:color="auto"/>
        <w:right w:val="none" w:sz="0" w:space="0" w:color="auto"/>
      </w:divBdr>
    </w:div>
    <w:div w:id="395859886">
      <w:bodyDiv w:val="1"/>
      <w:marLeft w:val="0"/>
      <w:marRight w:val="0"/>
      <w:marTop w:val="0"/>
      <w:marBottom w:val="0"/>
      <w:divBdr>
        <w:top w:val="none" w:sz="0" w:space="0" w:color="auto"/>
        <w:left w:val="none" w:sz="0" w:space="0" w:color="auto"/>
        <w:bottom w:val="none" w:sz="0" w:space="0" w:color="auto"/>
        <w:right w:val="none" w:sz="0" w:space="0" w:color="auto"/>
      </w:divBdr>
    </w:div>
    <w:div w:id="801773020">
      <w:bodyDiv w:val="1"/>
      <w:marLeft w:val="0"/>
      <w:marRight w:val="0"/>
      <w:marTop w:val="0"/>
      <w:marBottom w:val="0"/>
      <w:divBdr>
        <w:top w:val="none" w:sz="0" w:space="0" w:color="auto"/>
        <w:left w:val="none" w:sz="0" w:space="0" w:color="auto"/>
        <w:bottom w:val="none" w:sz="0" w:space="0" w:color="auto"/>
        <w:right w:val="none" w:sz="0" w:space="0" w:color="auto"/>
      </w:divBdr>
    </w:div>
    <w:div w:id="992441824">
      <w:bodyDiv w:val="1"/>
      <w:marLeft w:val="0"/>
      <w:marRight w:val="0"/>
      <w:marTop w:val="0"/>
      <w:marBottom w:val="0"/>
      <w:divBdr>
        <w:top w:val="none" w:sz="0" w:space="0" w:color="auto"/>
        <w:left w:val="none" w:sz="0" w:space="0" w:color="auto"/>
        <w:bottom w:val="none" w:sz="0" w:space="0" w:color="auto"/>
        <w:right w:val="none" w:sz="0" w:space="0" w:color="auto"/>
      </w:divBdr>
    </w:div>
    <w:div w:id="192086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vetnet.education.gov.au/Pages/TrainingDocs.aspx?q=b75f4b23-54c9-4cc9-a5db-d3502d154103"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ocuments\JO%20Consultancy\Current\17D%20Rural%20Skills\SI%20unit%20template_V1.1_13.1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C06C52CF13324AB4DBC9CF079C3B7D" ma:contentTypeVersion="4" ma:contentTypeDescription="Create a new document." ma:contentTypeScope="" ma:versionID="0b734c4c2c5718bf8b0537e583e2cb9d">
  <xsd:schema xmlns:xsd="http://www.w3.org/2001/XMLSchema" xmlns:xs="http://www.w3.org/2001/XMLSchema" xmlns:p="http://schemas.microsoft.com/office/2006/metadata/properties" xmlns:ns2="38a87e3c-c201-4287-bbb2-60f29153026b" targetNamespace="http://schemas.microsoft.com/office/2006/metadata/properties" ma:root="true" ma:fieldsID="9682bbf2d669ea1c720b547c7dcbfd84" ns2:_="">
    <xsd:import namespace="38a87e3c-c201-4287-bbb2-60f29153026b"/>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a87e3c-c201-4287-bbb2-60f29153026b"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38a87e3c-c201-4287-bbb2-60f29153026b">STA approval</Status>
    <Assigned_x0020_to0 xmlns="38a87e3c-c201-4287-bbb2-60f29153026b">
      <UserInfo>
        <DisplayName/>
        <AccountId xsi:nil="true"/>
        <AccountType/>
      </UserInfo>
    </Assigned_x0020_to0>
  </documentManagement>
</p:properties>
</file>

<file path=customXml/itemProps1.xml><?xml version="1.0" encoding="utf-8"?>
<ds:datastoreItem xmlns:ds="http://schemas.openxmlformats.org/officeDocument/2006/customXml" ds:itemID="{EAEBABC1-3536-4FB2-915D-2A4C8A6AE9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a87e3c-c201-4287-bbb2-60f2915302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7B5615-DA11-4030-9A50-0AF20DCA7D80}">
  <ds:schemaRefs>
    <ds:schemaRef ds:uri="http://schemas.microsoft.com/sharepoint/v3/contenttype/forms"/>
  </ds:schemaRefs>
</ds:datastoreItem>
</file>

<file path=customXml/itemProps3.xml><?xml version="1.0" encoding="utf-8"?>
<ds:datastoreItem xmlns:ds="http://schemas.openxmlformats.org/officeDocument/2006/customXml" ds:itemID="{B4B43736-6909-414F-ADC1-C8CD0FA29F53}">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38a87e3c-c201-4287-bbb2-60f29153026b"/>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SI unit template_V1.1_13.10.16</Template>
  <TotalTime>22</TotalTime>
  <Pages>4</Pages>
  <Words>1057</Words>
  <Characters>6030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ACMGAS303 Plan for and provide nutritional requirements for animals</vt:lpstr>
    </vt:vector>
  </TitlesOfParts>
  <Manager/>
  <Company>AgriFood Skills Australia</Company>
  <LinksUpToDate>false</LinksUpToDate>
  <CharactersWithSpaces>7073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ACMGAS303 Plan for and provide nutritional requirements for animals</dc:title>
  <dc:subject/>
  <dc:creator>Trish Grice</dc:creator>
  <cp:keywords/>
  <dc:description/>
  <cp:lastModifiedBy>Wayne Jones</cp:lastModifiedBy>
  <cp:revision>8</cp:revision>
  <dcterms:created xsi:type="dcterms:W3CDTF">2017-07-13T05:04:00Z</dcterms:created>
  <dcterms:modified xsi:type="dcterms:W3CDTF">2017-08-16T00:31:00Z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0x010100ABC06C52CF13324AB4DBC9CF079C3B7D</vt:lpwstr>
  </property>
  <property fmtid="{D5CDD505-2E9C-101B-9397-08002B2CF9AE}" pid="3" name="_dlc_DocIdItemGuid">
    <vt:lpwstr>a0fe970b-a7b1-4150-8bfd-e6faa8db89b7</vt:lpwstr>
  </property>
  <property fmtid="{D5CDD505-2E9C-101B-9397-08002B2CF9AE}" pid="4" name="TaxKeyword">
    <vt:lpwstr/>
  </property>
  <property fmtid="{D5CDD505-2E9C-101B-9397-08002B2CF9AE}" pid="5" name="ContentCategory1">
    <vt:lpwstr/>
  </property>
  <property fmtid="{D5CDD505-2E9C-101B-9397-08002B2CF9AE}" pid="6" name="IndustrySector">
    <vt:lpwstr>486;#Animal Care and Management|c2e4fe2a-59a1-4ea2-a4f7-a169a9382aca</vt:lpwstr>
  </property>
</Properties>
</file>