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CDDBE" w14:textId="77777777" w:rsidR="00791089" w:rsidRPr="00CA2922" w:rsidRDefault="00791089" w:rsidP="00791089">
      <w:pPr>
        <w:pStyle w:val="SIUnittitle"/>
      </w:pPr>
      <w:r>
        <w:t>Modification h</w:t>
      </w:r>
      <w:r w:rsidRPr="00CA2922">
        <w:t>istory</w:t>
      </w:r>
    </w:p>
    <w:tbl>
      <w:tblPr>
        <w:tblStyle w:val="TableGrid"/>
        <w:tblW w:w="9351" w:type="dxa"/>
        <w:tblLook w:val="04A0" w:firstRow="1" w:lastRow="0" w:firstColumn="1" w:lastColumn="0" w:noHBand="0" w:noVBand="1"/>
      </w:tblPr>
      <w:tblGrid>
        <w:gridCol w:w="2802"/>
        <w:gridCol w:w="6549"/>
      </w:tblGrid>
      <w:tr w:rsidR="00791089" w14:paraId="4BF5BE48" w14:textId="77777777" w:rsidTr="00156B70">
        <w:trPr>
          <w:tblHeader/>
        </w:trPr>
        <w:tc>
          <w:tcPr>
            <w:tcW w:w="2802" w:type="dxa"/>
          </w:tcPr>
          <w:p w14:paraId="5583C23A" w14:textId="77777777" w:rsidR="00791089" w:rsidRPr="006C3B9D" w:rsidRDefault="00791089" w:rsidP="005D0C89">
            <w:pPr>
              <w:pStyle w:val="SIText-Bold"/>
            </w:pPr>
            <w:r w:rsidRPr="00A326C2">
              <w:t>Release</w:t>
            </w:r>
          </w:p>
        </w:tc>
        <w:tc>
          <w:tcPr>
            <w:tcW w:w="6549" w:type="dxa"/>
          </w:tcPr>
          <w:p w14:paraId="3ABEFCD1" w14:textId="77777777" w:rsidR="00791089" w:rsidRPr="00A326C2" w:rsidRDefault="00791089" w:rsidP="005D0C89">
            <w:pPr>
              <w:pStyle w:val="SIText-Bold"/>
            </w:pPr>
            <w:r w:rsidRPr="00A326C2">
              <w:t>Comments</w:t>
            </w:r>
          </w:p>
        </w:tc>
      </w:tr>
      <w:tr w:rsidR="00791089" w14:paraId="0F063412" w14:textId="77777777" w:rsidTr="00156B70">
        <w:tc>
          <w:tcPr>
            <w:tcW w:w="2802" w:type="dxa"/>
          </w:tcPr>
          <w:p w14:paraId="2D91C0A0" w14:textId="77777777" w:rsidR="00791089" w:rsidRPr="00CC451E" w:rsidRDefault="00791089" w:rsidP="005D0C89">
            <w:pPr>
              <w:pStyle w:val="SIText"/>
            </w:pPr>
            <w:r w:rsidRPr="00CC451E">
              <w:t xml:space="preserve">Release </w:t>
            </w:r>
            <w:r>
              <w:t>1</w:t>
            </w:r>
          </w:p>
        </w:tc>
        <w:tc>
          <w:tcPr>
            <w:tcW w:w="6549" w:type="dxa"/>
          </w:tcPr>
          <w:p w14:paraId="4B978640" w14:textId="784BEAFF" w:rsidR="00791089" w:rsidRPr="00CC451E" w:rsidRDefault="00791089" w:rsidP="005D0C89">
            <w:pPr>
              <w:pStyle w:val="SIText"/>
            </w:pPr>
            <w:r w:rsidRPr="001E4A14">
              <w:t xml:space="preserve">This version released with </w:t>
            </w:r>
            <w:r w:rsidR="009C3EC1">
              <w:t xml:space="preserve">the </w:t>
            </w:r>
            <w:r w:rsidRPr="001E4A14">
              <w:t>ACM Animal Care and Management Training Package Version 1.0</w:t>
            </w:r>
            <w:r w:rsidR="001950FD">
              <w:t>.</w:t>
            </w:r>
          </w:p>
        </w:tc>
      </w:tr>
    </w:tbl>
    <w:p w14:paraId="6B763865" w14:textId="77777777" w:rsidR="00791089" w:rsidRDefault="007910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762"/>
      </w:tblGrid>
      <w:tr w:rsidR="004D0D5F" w:rsidRPr="00963A46" w14:paraId="5D45D83C" w14:textId="77777777" w:rsidTr="009D7A55">
        <w:trPr>
          <w:tblHeader/>
        </w:trPr>
        <w:tc>
          <w:tcPr>
            <w:tcW w:w="2808" w:type="dxa"/>
            <w:shd w:val="clear" w:color="auto" w:fill="auto"/>
          </w:tcPr>
          <w:p w14:paraId="3023930D" w14:textId="77777777" w:rsidR="004D0D5F" w:rsidRPr="00963A46" w:rsidRDefault="00762D09" w:rsidP="00791089">
            <w:pPr>
              <w:pStyle w:val="SIUnittitle"/>
            </w:pPr>
            <w:r>
              <w:t>ACMCAN306</w:t>
            </w:r>
          </w:p>
        </w:tc>
        <w:tc>
          <w:tcPr>
            <w:tcW w:w="6762" w:type="dxa"/>
            <w:shd w:val="clear" w:color="auto" w:fill="auto"/>
          </w:tcPr>
          <w:p w14:paraId="5FCD2D0B" w14:textId="77777777" w:rsidR="004D0D5F" w:rsidRPr="00D42082" w:rsidRDefault="00762D09" w:rsidP="00791089">
            <w:pPr>
              <w:pStyle w:val="SIUnittitle"/>
            </w:pPr>
            <w:r w:rsidRPr="00762D09">
              <w:t>Monitor animal reproduction</w:t>
            </w:r>
          </w:p>
        </w:tc>
      </w:tr>
      <w:tr w:rsidR="004D0D5F" w:rsidRPr="00963A46" w14:paraId="671799A6" w14:textId="77777777" w:rsidTr="009D7A55">
        <w:tc>
          <w:tcPr>
            <w:tcW w:w="2808" w:type="dxa"/>
            <w:shd w:val="clear" w:color="auto" w:fill="auto"/>
          </w:tcPr>
          <w:p w14:paraId="5B855C73" w14:textId="77777777" w:rsidR="004D0D5F" w:rsidRPr="00963A46" w:rsidRDefault="004D0D5F" w:rsidP="00791089">
            <w:pPr>
              <w:pStyle w:val="SIUnittitle"/>
            </w:pPr>
            <w:r w:rsidRPr="00963A46">
              <w:t>Application</w:t>
            </w:r>
          </w:p>
        </w:tc>
        <w:tc>
          <w:tcPr>
            <w:tcW w:w="6762" w:type="dxa"/>
            <w:shd w:val="clear" w:color="auto" w:fill="auto"/>
          </w:tcPr>
          <w:p w14:paraId="26387BC6" w14:textId="3ECB8BEC" w:rsidR="004D0D5F" w:rsidRDefault="0084747D" w:rsidP="00791089">
            <w:pPr>
              <w:pStyle w:val="SIText"/>
            </w:pPr>
            <w:r w:rsidRPr="00791089">
              <w:t xml:space="preserve">This unit </w:t>
            </w:r>
            <w:r w:rsidR="00542240" w:rsidRPr="00791089">
              <w:t>of competency describes</w:t>
            </w:r>
            <w:r w:rsidRPr="00791089">
              <w:t xml:space="preserve"> the s</w:t>
            </w:r>
            <w:r w:rsidR="001021FE" w:rsidRPr="00791089">
              <w:t>kills and knowledge required to</w:t>
            </w:r>
            <w:r w:rsidR="00122869" w:rsidRPr="00791089">
              <w:t xml:space="preserve"> facilitate and monitor reproduction needs in accordance with the institution's breeding plan. Animals in the reproduction program may be either naturally or artificially reared.</w:t>
            </w:r>
          </w:p>
          <w:p w14:paraId="21C3BA79" w14:textId="77777777" w:rsidR="00DB194E" w:rsidRPr="00791089" w:rsidRDefault="00DB194E" w:rsidP="00791089">
            <w:pPr>
              <w:pStyle w:val="SIText"/>
            </w:pPr>
          </w:p>
          <w:p w14:paraId="67E35D1C" w14:textId="6CCF3A37" w:rsidR="00B03BBE" w:rsidRDefault="00CF405E" w:rsidP="00B03BBE">
            <w:pPr>
              <w:pStyle w:val="SIText"/>
            </w:pPr>
            <w:r w:rsidRPr="00791089">
              <w:t xml:space="preserve">This unit applies to wildlife animal keepers or carers </w:t>
            </w:r>
            <w:r w:rsidR="00B03BBE">
              <w:t>work</w:t>
            </w:r>
            <w:r w:rsidR="009C3EC1">
              <w:t>ing</w:t>
            </w:r>
            <w:r w:rsidRPr="00791089">
              <w:t xml:space="preserve"> in a captive animal facility</w:t>
            </w:r>
            <w:r w:rsidR="00B03BBE">
              <w:t>, under the direction of a more experienced staff member.</w:t>
            </w:r>
          </w:p>
          <w:p w14:paraId="0D03B061" w14:textId="77777777" w:rsidR="00DB194E" w:rsidRPr="00791089" w:rsidRDefault="00DB194E" w:rsidP="00791089">
            <w:pPr>
              <w:pStyle w:val="SIText"/>
            </w:pPr>
          </w:p>
          <w:p w14:paraId="41080AA7" w14:textId="77777777" w:rsidR="006F56E7" w:rsidRDefault="00CF405E" w:rsidP="00791089">
            <w:pPr>
              <w:pStyle w:val="SIText"/>
            </w:pPr>
            <w:r w:rsidRPr="00791089">
              <w:t>No occupational licensing, legislative or certification requirements are known to apply to this unit at the time of publication.</w:t>
            </w:r>
          </w:p>
          <w:p w14:paraId="06341313" w14:textId="77777777" w:rsidR="004A1700" w:rsidRDefault="004A1700" w:rsidP="00791089">
            <w:pPr>
              <w:pStyle w:val="SIText"/>
            </w:pPr>
          </w:p>
          <w:p w14:paraId="5E5B13E8" w14:textId="539DE2F8" w:rsidR="004A1700" w:rsidRPr="00963A46" w:rsidRDefault="004A1700" w:rsidP="00791089">
            <w:pPr>
              <w:pStyle w:val="SIText"/>
              <w:rPr>
                <w:rFonts w:asciiTheme="minorHAnsi" w:hAnsiTheme="minorHAnsi" w:cstheme="minorHAnsi"/>
              </w:rPr>
            </w:pPr>
            <w: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791089" w:rsidRPr="00963A46" w14:paraId="749DF91C" w14:textId="77777777" w:rsidTr="001320B0">
        <w:tc>
          <w:tcPr>
            <w:tcW w:w="2808" w:type="dxa"/>
            <w:shd w:val="clear" w:color="auto" w:fill="auto"/>
          </w:tcPr>
          <w:p w14:paraId="0F6E6480" w14:textId="38445855" w:rsidR="00791089" w:rsidRPr="00963A46" w:rsidRDefault="00791089" w:rsidP="00791089">
            <w:pPr>
              <w:pStyle w:val="SIUnittitle"/>
            </w:pPr>
            <w:r w:rsidRPr="00963A46">
              <w:t xml:space="preserve">Prerequisite </w:t>
            </w:r>
            <w:r>
              <w:t>U</w:t>
            </w:r>
            <w:r w:rsidRPr="00963A46">
              <w:t>nits</w:t>
            </w:r>
          </w:p>
        </w:tc>
        <w:tc>
          <w:tcPr>
            <w:tcW w:w="6762" w:type="dxa"/>
            <w:shd w:val="clear" w:color="auto" w:fill="auto"/>
          </w:tcPr>
          <w:p w14:paraId="6DDDE4C3" w14:textId="67433126" w:rsidR="00791089" w:rsidRPr="00963A46" w:rsidRDefault="00791089" w:rsidP="003A21F0">
            <w:pPr>
              <w:pStyle w:val="AFSAText"/>
              <w:spacing w:before="60" w:after="60"/>
              <w:jc w:val="left"/>
              <w:rPr>
                <w:rFonts w:asciiTheme="minorHAnsi" w:hAnsiTheme="minorHAnsi" w:cstheme="minorHAnsi"/>
              </w:rPr>
            </w:pPr>
            <w:r w:rsidRPr="001950FD">
              <w:rPr>
                <w:rFonts w:ascii="Arial" w:hAnsi="Arial" w:cs="Times New Roman"/>
                <w:szCs w:val="22"/>
              </w:rPr>
              <w:t>Nil</w:t>
            </w:r>
          </w:p>
        </w:tc>
      </w:tr>
      <w:tr w:rsidR="004D0D5F" w:rsidRPr="00963A46" w14:paraId="5C8308B7" w14:textId="77777777" w:rsidTr="009D7A55">
        <w:tc>
          <w:tcPr>
            <w:tcW w:w="2808" w:type="dxa"/>
            <w:shd w:val="clear" w:color="auto" w:fill="auto"/>
          </w:tcPr>
          <w:p w14:paraId="6B6A9324" w14:textId="0659A88F" w:rsidR="004D0D5F" w:rsidRPr="00963A46" w:rsidRDefault="004D0D5F" w:rsidP="00791089">
            <w:pPr>
              <w:pStyle w:val="SIUnittitle"/>
            </w:pPr>
            <w:r w:rsidRPr="00963A46">
              <w:t xml:space="preserve">Unit </w:t>
            </w:r>
            <w:r w:rsidR="00791089">
              <w:t>S</w:t>
            </w:r>
            <w:r w:rsidRPr="00963A46">
              <w:t>ector</w:t>
            </w:r>
          </w:p>
        </w:tc>
        <w:tc>
          <w:tcPr>
            <w:tcW w:w="6762" w:type="dxa"/>
            <w:shd w:val="clear" w:color="auto" w:fill="auto"/>
          </w:tcPr>
          <w:p w14:paraId="729BC289" w14:textId="77777777" w:rsidR="004D0D5F" w:rsidRPr="00963A46" w:rsidRDefault="00435F37" w:rsidP="00791089">
            <w:pPr>
              <w:pStyle w:val="SIText"/>
            </w:pPr>
            <w:r>
              <w:t>Captive Animals (</w:t>
            </w:r>
            <w:r w:rsidR="00A82D7B">
              <w:t>CAN</w:t>
            </w:r>
            <w:r>
              <w:t>)</w:t>
            </w:r>
            <w:bookmarkStart w:id="0" w:name="_GoBack"/>
            <w:bookmarkEnd w:id="0"/>
          </w:p>
        </w:tc>
      </w:tr>
    </w:tbl>
    <w:p w14:paraId="29F23391" w14:textId="77777777" w:rsidR="004D0D5F" w:rsidRDefault="004D0D5F" w:rsidP="004D0D5F"/>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543"/>
      </w:tblGrid>
      <w:tr w:rsidR="004D0D5F" w:rsidRPr="00963A46" w14:paraId="488C2165" w14:textId="77777777" w:rsidTr="00156B70">
        <w:trPr>
          <w:cantSplit/>
          <w:tblHeader/>
        </w:trPr>
        <w:tc>
          <w:tcPr>
            <w:tcW w:w="2808" w:type="dxa"/>
            <w:tcBorders>
              <w:bottom w:val="single" w:sz="4" w:space="0" w:color="C0C0C0"/>
            </w:tcBorders>
            <w:shd w:val="clear" w:color="auto" w:fill="auto"/>
          </w:tcPr>
          <w:p w14:paraId="4BB10868" w14:textId="77777777" w:rsidR="004D0D5F" w:rsidRPr="00963A46" w:rsidRDefault="004D0D5F" w:rsidP="00161BDB">
            <w:pPr>
              <w:pStyle w:val="SIUnittitle"/>
            </w:pPr>
            <w:r w:rsidRPr="00963A46">
              <w:t>Element</w:t>
            </w:r>
          </w:p>
        </w:tc>
        <w:tc>
          <w:tcPr>
            <w:tcW w:w="6543" w:type="dxa"/>
            <w:tcBorders>
              <w:bottom w:val="single" w:sz="4" w:space="0" w:color="C0C0C0"/>
            </w:tcBorders>
            <w:shd w:val="clear" w:color="auto" w:fill="auto"/>
          </w:tcPr>
          <w:p w14:paraId="619C699A" w14:textId="77777777" w:rsidR="004D0D5F" w:rsidRPr="00963A46" w:rsidRDefault="004D0D5F" w:rsidP="00161BDB">
            <w:pPr>
              <w:pStyle w:val="SIUnittitle"/>
            </w:pPr>
            <w:r w:rsidRPr="00963A46">
              <w:t>Performance criteria</w:t>
            </w:r>
          </w:p>
        </w:tc>
      </w:tr>
      <w:tr w:rsidR="00161BDB" w:rsidRPr="00963A46" w14:paraId="34C7DEEB" w14:textId="77777777" w:rsidTr="00156B70">
        <w:trPr>
          <w:cantSplit/>
          <w:tblHeader/>
        </w:trPr>
        <w:tc>
          <w:tcPr>
            <w:tcW w:w="2808" w:type="dxa"/>
            <w:tcBorders>
              <w:top w:val="single" w:sz="4" w:space="0" w:color="C0C0C0"/>
            </w:tcBorders>
            <w:shd w:val="clear" w:color="auto" w:fill="auto"/>
          </w:tcPr>
          <w:p w14:paraId="6125CAC7" w14:textId="77777777" w:rsidR="00161BDB" w:rsidRPr="008908DE" w:rsidRDefault="00161BDB" w:rsidP="005D0C89">
            <w:pPr>
              <w:pStyle w:val="SIText"/>
              <w:rPr>
                <w:rStyle w:val="SIText-Italic"/>
              </w:rPr>
            </w:pPr>
            <w:r w:rsidRPr="008908DE">
              <w:rPr>
                <w:rStyle w:val="SIText-Italic"/>
              </w:rPr>
              <w:t>Elements describe the essential outcomes.</w:t>
            </w:r>
          </w:p>
        </w:tc>
        <w:tc>
          <w:tcPr>
            <w:tcW w:w="6543" w:type="dxa"/>
            <w:tcBorders>
              <w:top w:val="single" w:sz="4" w:space="0" w:color="C0C0C0"/>
            </w:tcBorders>
            <w:shd w:val="clear" w:color="auto" w:fill="auto"/>
          </w:tcPr>
          <w:p w14:paraId="01E12151" w14:textId="77777777" w:rsidR="00161BDB" w:rsidRPr="008908DE" w:rsidRDefault="00161BDB" w:rsidP="005D0C89">
            <w:pPr>
              <w:pStyle w:val="SIText"/>
              <w:rPr>
                <w:rStyle w:val="SIText-Italic"/>
              </w:rPr>
            </w:pPr>
            <w:r w:rsidRPr="008908DE">
              <w:rPr>
                <w:rStyle w:val="SIText-Italic"/>
              </w:rPr>
              <w:t>Performance criteria describe the performance needed to demonstrate achievement of the element.</w:t>
            </w:r>
          </w:p>
        </w:tc>
      </w:tr>
      <w:tr w:rsidR="004D0D5F" w:rsidRPr="00963A46" w14:paraId="3C7A9987" w14:textId="77777777" w:rsidTr="00156B70">
        <w:trPr>
          <w:cantSplit/>
        </w:trPr>
        <w:tc>
          <w:tcPr>
            <w:tcW w:w="2808" w:type="dxa"/>
            <w:shd w:val="clear" w:color="auto" w:fill="auto"/>
          </w:tcPr>
          <w:p w14:paraId="586290C0" w14:textId="0797D98A" w:rsidR="004D0D5F" w:rsidRPr="00963A46" w:rsidRDefault="00161BDB" w:rsidP="00161BDB">
            <w:pPr>
              <w:pStyle w:val="SIText"/>
            </w:pPr>
            <w:r>
              <w:t xml:space="preserve">1. </w:t>
            </w:r>
            <w:r w:rsidR="00122869" w:rsidRPr="00122869">
              <w:t>Facilitate reproduction</w:t>
            </w:r>
          </w:p>
        </w:tc>
        <w:tc>
          <w:tcPr>
            <w:tcW w:w="6543" w:type="dxa"/>
            <w:shd w:val="clear" w:color="auto" w:fill="auto"/>
          </w:tcPr>
          <w:p w14:paraId="5857EBD7" w14:textId="2F386401" w:rsidR="00122869" w:rsidRPr="00122869" w:rsidRDefault="00161BDB" w:rsidP="00161BDB">
            <w:pPr>
              <w:pStyle w:val="SIText"/>
            </w:pPr>
            <w:r>
              <w:t xml:space="preserve">1.1 </w:t>
            </w:r>
            <w:r w:rsidR="00BC5504">
              <w:t>Recognise and r</w:t>
            </w:r>
            <w:r w:rsidR="0096644B" w:rsidRPr="00122869">
              <w:t xml:space="preserve">eport </w:t>
            </w:r>
            <w:r w:rsidR="0096644B">
              <w:t>s</w:t>
            </w:r>
            <w:r w:rsidR="00122869" w:rsidRPr="00122869">
              <w:t>exual behaviour</w:t>
            </w:r>
            <w:r w:rsidR="00E406D9">
              <w:t xml:space="preserve"> communication and signs</w:t>
            </w:r>
            <w:r w:rsidR="00BC5504">
              <w:t xml:space="preserve"> in the male and female reproductive cycle</w:t>
            </w:r>
          </w:p>
          <w:p w14:paraId="3FFF8BFE" w14:textId="53DA1DCD" w:rsidR="00122869" w:rsidRPr="00122869" w:rsidRDefault="00161BDB" w:rsidP="00161BDB">
            <w:pPr>
              <w:pStyle w:val="SIText"/>
            </w:pPr>
            <w:r>
              <w:t xml:space="preserve">1.2 </w:t>
            </w:r>
            <w:r w:rsidR="00BC5504">
              <w:t>Identify and m</w:t>
            </w:r>
            <w:r w:rsidR="0096644B" w:rsidRPr="00122869">
              <w:t xml:space="preserve">onitor </w:t>
            </w:r>
            <w:r w:rsidR="004A1700">
              <w:t xml:space="preserve">WHS </w:t>
            </w:r>
            <w:r w:rsidR="0096644B">
              <w:t>r</w:t>
            </w:r>
            <w:r w:rsidR="00122869" w:rsidRPr="00122869">
              <w:t xml:space="preserve">isks </w:t>
            </w:r>
            <w:r w:rsidR="004A1700">
              <w:t xml:space="preserve">and animal welfare requirements </w:t>
            </w:r>
            <w:r w:rsidR="00122869" w:rsidRPr="00122869">
              <w:t>associated with potent</w:t>
            </w:r>
            <w:r w:rsidR="00F12C43">
              <w:t>ial aggressive behaviour</w:t>
            </w:r>
          </w:p>
          <w:p w14:paraId="49AA76E6" w14:textId="2A788823" w:rsidR="00122869" w:rsidRPr="00BC5504" w:rsidRDefault="00161BDB" w:rsidP="00161BDB">
            <w:pPr>
              <w:pStyle w:val="SIText"/>
            </w:pPr>
            <w:r>
              <w:t xml:space="preserve">1.3 </w:t>
            </w:r>
            <w:r w:rsidR="0096644B">
              <w:t>Provide c</w:t>
            </w:r>
            <w:r w:rsidR="00122869" w:rsidRPr="00122869">
              <w:t>onditions and environme</w:t>
            </w:r>
            <w:r w:rsidR="00F12C43">
              <w:t>ntal cues conducive to breeding</w:t>
            </w:r>
            <w:r w:rsidR="00BC5504">
              <w:t xml:space="preserve"> and to meet species-specific requirements</w:t>
            </w:r>
          </w:p>
          <w:p w14:paraId="2BA0376A" w14:textId="6D0B7B28" w:rsidR="00BC5504" w:rsidRPr="00963A46" w:rsidRDefault="00161BDB" w:rsidP="00161BDB">
            <w:pPr>
              <w:pStyle w:val="SIText"/>
            </w:pPr>
            <w:r>
              <w:t xml:space="preserve">1.4 </w:t>
            </w:r>
            <w:r w:rsidR="00BC5504">
              <w:t>Facilitate reproduction according to the institution’s breeding plan</w:t>
            </w:r>
          </w:p>
        </w:tc>
      </w:tr>
      <w:tr w:rsidR="004D0D5F" w:rsidRPr="00963A46" w14:paraId="1F33FAC4" w14:textId="77777777" w:rsidTr="00156B70">
        <w:trPr>
          <w:cantSplit/>
        </w:trPr>
        <w:tc>
          <w:tcPr>
            <w:tcW w:w="2808" w:type="dxa"/>
            <w:shd w:val="clear" w:color="auto" w:fill="auto"/>
          </w:tcPr>
          <w:p w14:paraId="4660967A" w14:textId="6824A9DB" w:rsidR="004D0D5F" w:rsidRPr="00963A46" w:rsidRDefault="00161BDB" w:rsidP="00161BDB">
            <w:pPr>
              <w:pStyle w:val="SIText"/>
            </w:pPr>
            <w:r>
              <w:t xml:space="preserve">2. </w:t>
            </w:r>
            <w:r w:rsidR="00122869" w:rsidRPr="00122869">
              <w:t>Monitor breeding animals during the period of reproduction</w:t>
            </w:r>
          </w:p>
        </w:tc>
        <w:tc>
          <w:tcPr>
            <w:tcW w:w="6543" w:type="dxa"/>
            <w:shd w:val="clear" w:color="auto" w:fill="auto"/>
          </w:tcPr>
          <w:p w14:paraId="02799646" w14:textId="6C80A291" w:rsidR="004D0D5F" w:rsidRDefault="00161BDB" w:rsidP="00161BDB">
            <w:pPr>
              <w:pStyle w:val="SIText"/>
            </w:pPr>
            <w:r>
              <w:t xml:space="preserve">2.1 </w:t>
            </w:r>
            <w:r w:rsidR="0096644B">
              <w:t>Provide a</w:t>
            </w:r>
            <w:r w:rsidR="00122869" w:rsidRPr="00122869">
              <w:t xml:space="preserve"> suitable</w:t>
            </w:r>
            <w:r w:rsidR="00BC5504">
              <w:t xml:space="preserve"> species-specific</w:t>
            </w:r>
            <w:r w:rsidR="00122869" w:rsidRPr="00122869">
              <w:t xml:space="preserve"> e</w:t>
            </w:r>
            <w:r w:rsidR="00E406D9">
              <w:t>nvironment</w:t>
            </w:r>
            <w:r w:rsidR="00BC5504">
              <w:t xml:space="preserve"> for breeding animals</w:t>
            </w:r>
          </w:p>
          <w:p w14:paraId="0D86A7A4" w14:textId="1DE98A64" w:rsidR="00122869" w:rsidRDefault="00161BDB" w:rsidP="00161BDB">
            <w:pPr>
              <w:pStyle w:val="SIText"/>
            </w:pPr>
            <w:r>
              <w:t xml:space="preserve">2.2 </w:t>
            </w:r>
            <w:r w:rsidR="0096644B">
              <w:t xml:space="preserve">Provide </w:t>
            </w:r>
            <w:r w:rsidR="0096644B" w:rsidRPr="00122869">
              <w:t xml:space="preserve">and monitor </w:t>
            </w:r>
            <w:r w:rsidR="0096644B">
              <w:t>r</w:t>
            </w:r>
            <w:r w:rsidR="00E406D9">
              <w:t>equirements</w:t>
            </w:r>
          </w:p>
          <w:p w14:paraId="01D9F881" w14:textId="236EDF98" w:rsidR="00122869" w:rsidRDefault="00161BDB" w:rsidP="00161BDB">
            <w:pPr>
              <w:pStyle w:val="SIText"/>
            </w:pPr>
            <w:r>
              <w:t xml:space="preserve">2.3 </w:t>
            </w:r>
            <w:r w:rsidR="00122869" w:rsidRPr="00122869">
              <w:t>Re</w:t>
            </w:r>
            <w:r w:rsidR="0096644B">
              <w:t>cord re</w:t>
            </w:r>
            <w:r w:rsidR="00F12C43">
              <w:t>levant data</w:t>
            </w:r>
            <w:r w:rsidR="00BC5504">
              <w:t xml:space="preserve"> so that successes can be replicated</w:t>
            </w:r>
          </w:p>
          <w:p w14:paraId="221F20A4" w14:textId="6F8485B6" w:rsidR="00122869" w:rsidRPr="00963A46" w:rsidRDefault="00161BDB" w:rsidP="00161BDB">
            <w:pPr>
              <w:pStyle w:val="SIText"/>
            </w:pPr>
            <w:r>
              <w:t xml:space="preserve">2.4 </w:t>
            </w:r>
            <w:r w:rsidR="00122869" w:rsidRPr="00122869">
              <w:t>C</w:t>
            </w:r>
            <w:r w:rsidR="0096644B">
              <w:t>ommunicate c</w:t>
            </w:r>
            <w:r w:rsidR="00F12C43">
              <w:t>hanges to husbandry regimes</w:t>
            </w:r>
          </w:p>
        </w:tc>
      </w:tr>
      <w:tr w:rsidR="004D0D5F" w:rsidRPr="00963A46" w14:paraId="5AD99D83" w14:textId="77777777" w:rsidTr="00156B70">
        <w:trPr>
          <w:cantSplit/>
        </w:trPr>
        <w:tc>
          <w:tcPr>
            <w:tcW w:w="2808" w:type="dxa"/>
            <w:shd w:val="clear" w:color="auto" w:fill="auto"/>
          </w:tcPr>
          <w:p w14:paraId="2827EAC0" w14:textId="6195144B" w:rsidR="004D0D5F" w:rsidRPr="00963A46" w:rsidRDefault="00161BDB" w:rsidP="00161BDB">
            <w:pPr>
              <w:pStyle w:val="SIText"/>
            </w:pPr>
            <w:r>
              <w:t xml:space="preserve">3. </w:t>
            </w:r>
            <w:r w:rsidR="00122869" w:rsidRPr="00122869">
              <w:t>Prepare and assist with birth or hatching</w:t>
            </w:r>
          </w:p>
        </w:tc>
        <w:tc>
          <w:tcPr>
            <w:tcW w:w="6543" w:type="dxa"/>
            <w:shd w:val="clear" w:color="auto" w:fill="auto"/>
          </w:tcPr>
          <w:p w14:paraId="1E658E69" w14:textId="4A0A797F" w:rsidR="004D0D5F" w:rsidRPr="00B75CB8" w:rsidRDefault="00161BDB" w:rsidP="00161BDB">
            <w:pPr>
              <w:pStyle w:val="SIText"/>
            </w:pPr>
            <w:r>
              <w:t xml:space="preserve">3.1 </w:t>
            </w:r>
            <w:r w:rsidR="0096644B" w:rsidRPr="00B75CB8">
              <w:t>Provide s</w:t>
            </w:r>
            <w:r w:rsidR="00122869" w:rsidRPr="00B75CB8">
              <w:t>uitable media to assist with birth or hatching</w:t>
            </w:r>
          </w:p>
          <w:p w14:paraId="391510A3" w14:textId="0EE3EA03" w:rsidR="00122869" w:rsidRPr="00B75CB8" w:rsidRDefault="00161BDB" w:rsidP="00161BDB">
            <w:pPr>
              <w:pStyle w:val="SIText"/>
            </w:pPr>
            <w:r>
              <w:t xml:space="preserve">3.2 </w:t>
            </w:r>
            <w:r w:rsidR="00F12C43" w:rsidRPr="00B75CB8">
              <w:t xml:space="preserve">Monitor </w:t>
            </w:r>
            <w:r w:rsidR="00122869" w:rsidRPr="00B75CB8">
              <w:t>birth or hatching of young animals</w:t>
            </w:r>
          </w:p>
          <w:p w14:paraId="782C036B" w14:textId="0690AB7F" w:rsidR="00122869" w:rsidRPr="00B75CB8" w:rsidRDefault="00161BDB" w:rsidP="00161BDB">
            <w:pPr>
              <w:pStyle w:val="SIText"/>
            </w:pPr>
            <w:r>
              <w:t xml:space="preserve">3.3 </w:t>
            </w:r>
            <w:r w:rsidR="0096644B" w:rsidRPr="00B75CB8">
              <w:t>Assess and manage p</w:t>
            </w:r>
            <w:r w:rsidR="00122869" w:rsidRPr="00B75CB8">
              <w:t>ost-birth or post-hatc</w:t>
            </w:r>
            <w:r w:rsidR="0096644B" w:rsidRPr="00B75CB8">
              <w:t>hing behaviour</w:t>
            </w:r>
          </w:p>
          <w:p w14:paraId="4B8C27A4" w14:textId="6CD1F964" w:rsidR="00122869" w:rsidRPr="00B75CB8" w:rsidRDefault="00161BDB" w:rsidP="00161BDB">
            <w:pPr>
              <w:pStyle w:val="SIText"/>
            </w:pPr>
            <w:r>
              <w:t xml:space="preserve">3.4 </w:t>
            </w:r>
            <w:r w:rsidR="0096644B" w:rsidRPr="00B75CB8">
              <w:t>Assess b</w:t>
            </w:r>
            <w:r w:rsidR="00122869" w:rsidRPr="00B75CB8">
              <w:t xml:space="preserve">reeding outcomes and </w:t>
            </w:r>
            <w:r w:rsidR="0096644B" w:rsidRPr="00B75CB8">
              <w:t xml:space="preserve">recommend </w:t>
            </w:r>
            <w:r w:rsidR="00F12C43" w:rsidRPr="00B75CB8">
              <w:t>updates</w:t>
            </w:r>
            <w:r w:rsidR="00DC3F93" w:rsidRPr="00B75CB8">
              <w:t xml:space="preserve"> for inclusion in the institution’s breeding plan</w:t>
            </w:r>
          </w:p>
        </w:tc>
      </w:tr>
    </w:tbl>
    <w:p w14:paraId="697C89BF" w14:textId="77777777" w:rsidR="00F12C43" w:rsidRDefault="00F12C43" w:rsidP="004D0D5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161BDB" w:rsidRPr="00336FCA" w:rsidDel="00423CB2" w14:paraId="2B55F05A" w14:textId="77777777" w:rsidTr="005D0C89">
        <w:trPr>
          <w:tblHeader/>
        </w:trPr>
        <w:tc>
          <w:tcPr>
            <w:tcW w:w="5000" w:type="pct"/>
            <w:gridSpan w:val="2"/>
          </w:tcPr>
          <w:p w14:paraId="1CDCAAC5" w14:textId="77777777" w:rsidR="00161BDB" w:rsidRPr="00041E59" w:rsidRDefault="00161BDB" w:rsidP="005D0C89">
            <w:pPr>
              <w:pStyle w:val="SIUnittitle"/>
            </w:pPr>
            <w:r w:rsidRPr="00041E59">
              <w:t>Foundation Skills</w:t>
            </w:r>
          </w:p>
          <w:p w14:paraId="58901A83" w14:textId="77777777" w:rsidR="00161BDB" w:rsidRPr="00634FCA" w:rsidRDefault="00161BDB" w:rsidP="005D0C89">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161BDB" w:rsidRPr="00336FCA" w:rsidDel="00423CB2" w14:paraId="2AA306A8" w14:textId="77777777" w:rsidTr="005D0C89">
        <w:trPr>
          <w:tblHeader/>
        </w:trPr>
        <w:tc>
          <w:tcPr>
            <w:tcW w:w="1396" w:type="pct"/>
          </w:tcPr>
          <w:p w14:paraId="1AF28197" w14:textId="77777777" w:rsidR="00161BDB" w:rsidRPr="00FD557D" w:rsidDel="00423CB2" w:rsidRDefault="00161BDB" w:rsidP="005D0C89">
            <w:pPr>
              <w:pStyle w:val="SIText-Bold"/>
              <w:rPr>
                <w:rFonts w:eastAsiaTheme="majorEastAsia"/>
              </w:rPr>
            </w:pPr>
            <w:r w:rsidRPr="00FD557D">
              <w:rPr>
                <w:rFonts w:eastAsiaTheme="majorEastAsia"/>
              </w:rPr>
              <w:t>Skill</w:t>
            </w:r>
          </w:p>
        </w:tc>
        <w:tc>
          <w:tcPr>
            <w:tcW w:w="3604" w:type="pct"/>
          </w:tcPr>
          <w:p w14:paraId="64624FFA" w14:textId="77777777" w:rsidR="00161BDB" w:rsidRPr="00FD557D" w:rsidDel="00423CB2" w:rsidRDefault="00161BDB" w:rsidP="005D0C89">
            <w:pPr>
              <w:pStyle w:val="SIText-Bold"/>
              <w:rPr>
                <w:rFonts w:eastAsiaTheme="majorEastAsia"/>
              </w:rPr>
            </w:pPr>
            <w:r w:rsidRPr="00FD557D">
              <w:rPr>
                <w:rFonts w:eastAsiaTheme="majorEastAsia"/>
              </w:rPr>
              <w:t>Description</w:t>
            </w:r>
          </w:p>
        </w:tc>
      </w:tr>
      <w:tr w:rsidR="00161BDB" w:rsidRPr="00336FCA" w:rsidDel="00423CB2" w14:paraId="30A4F16E" w14:textId="77777777" w:rsidTr="005D0C89">
        <w:tc>
          <w:tcPr>
            <w:tcW w:w="1396" w:type="pct"/>
          </w:tcPr>
          <w:p w14:paraId="4B4336E5" w14:textId="11EBC7BE" w:rsidR="00161BDB" w:rsidRPr="00923720" w:rsidRDefault="00657882" w:rsidP="005D0C89">
            <w:pPr>
              <w:pStyle w:val="SIText"/>
            </w:pPr>
            <w:r>
              <w:t>Get the work done</w:t>
            </w:r>
          </w:p>
        </w:tc>
        <w:tc>
          <w:tcPr>
            <w:tcW w:w="3604" w:type="pct"/>
          </w:tcPr>
          <w:p w14:paraId="7A6FDE02" w14:textId="34725B4C" w:rsidR="00161BDB" w:rsidRPr="00336FCA" w:rsidRDefault="00657882" w:rsidP="004A1700">
            <w:pPr>
              <w:pStyle w:val="SIBulletList1"/>
              <w:tabs>
                <w:tab w:val="num" w:pos="360"/>
              </w:tabs>
              <w:ind w:left="357" w:hanging="357"/>
            </w:pPr>
            <w:r w:rsidRPr="004A1700">
              <w:t>Anticipate problems in conditions for animal reproduction and birthing or hatching, and formulate solutions</w:t>
            </w:r>
          </w:p>
        </w:tc>
      </w:tr>
    </w:tbl>
    <w:p w14:paraId="42CEE8CB" w14:textId="77777777" w:rsidR="00161BDB" w:rsidRDefault="00161BDB" w:rsidP="00161BDB">
      <w:pPr>
        <w:pStyle w:val="SIText"/>
      </w:pPr>
    </w:p>
    <w:tbl>
      <w:tblPr>
        <w:tblStyle w:val="TableGrid"/>
        <w:tblW w:w="5000" w:type="pct"/>
        <w:tblLook w:val="04A0" w:firstRow="1" w:lastRow="0" w:firstColumn="1" w:lastColumn="0" w:noHBand="0" w:noVBand="1"/>
      </w:tblPr>
      <w:tblGrid>
        <w:gridCol w:w="1979"/>
        <w:gridCol w:w="2128"/>
        <w:gridCol w:w="2409"/>
        <w:gridCol w:w="3112"/>
      </w:tblGrid>
      <w:tr w:rsidR="00161BDB" w14:paraId="35AA1016" w14:textId="77777777" w:rsidTr="005D0C89">
        <w:trPr>
          <w:tblHeader/>
        </w:trPr>
        <w:tc>
          <w:tcPr>
            <w:tcW w:w="5000" w:type="pct"/>
            <w:gridSpan w:val="4"/>
          </w:tcPr>
          <w:p w14:paraId="16C599CD" w14:textId="77777777" w:rsidR="00161BDB" w:rsidRPr="00923720" w:rsidRDefault="00161BDB" w:rsidP="005D0C89">
            <w:pPr>
              <w:pStyle w:val="SIUnittitle"/>
            </w:pPr>
            <w:r w:rsidRPr="00923720">
              <w:lastRenderedPageBreak/>
              <w:t>Unit Mapping Information</w:t>
            </w:r>
          </w:p>
        </w:tc>
      </w:tr>
      <w:tr w:rsidR="00161BDB" w14:paraId="5D51D4E3" w14:textId="77777777" w:rsidTr="005D0C89">
        <w:trPr>
          <w:tblHeader/>
        </w:trPr>
        <w:tc>
          <w:tcPr>
            <w:tcW w:w="1028" w:type="pct"/>
          </w:tcPr>
          <w:p w14:paraId="5837E1D3" w14:textId="77777777" w:rsidR="00161BDB" w:rsidRPr="00923720" w:rsidRDefault="00161BDB" w:rsidP="005D0C89">
            <w:pPr>
              <w:pStyle w:val="SIText-Bold"/>
            </w:pPr>
            <w:r w:rsidRPr="00923720">
              <w:t>Code and title current version</w:t>
            </w:r>
          </w:p>
        </w:tc>
        <w:tc>
          <w:tcPr>
            <w:tcW w:w="1105" w:type="pct"/>
          </w:tcPr>
          <w:p w14:paraId="72DF4094" w14:textId="77777777" w:rsidR="00161BDB" w:rsidRPr="00923720" w:rsidRDefault="00161BDB" w:rsidP="005D0C89">
            <w:pPr>
              <w:pStyle w:val="SIText-Bold"/>
            </w:pPr>
            <w:r w:rsidRPr="00923720">
              <w:t>Code and title previous version</w:t>
            </w:r>
          </w:p>
        </w:tc>
        <w:tc>
          <w:tcPr>
            <w:tcW w:w="1251" w:type="pct"/>
          </w:tcPr>
          <w:p w14:paraId="79BD614D" w14:textId="77777777" w:rsidR="00161BDB" w:rsidRPr="00923720" w:rsidRDefault="00161BDB" w:rsidP="005D0C89">
            <w:pPr>
              <w:pStyle w:val="SIText-Bold"/>
            </w:pPr>
            <w:r w:rsidRPr="00923720">
              <w:t>Comments</w:t>
            </w:r>
          </w:p>
        </w:tc>
        <w:tc>
          <w:tcPr>
            <w:tcW w:w="1616" w:type="pct"/>
          </w:tcPr>
          <w:p w14:paraId="714ACAC5" w14:textId="77777777" w:rsidR="00161BDB" w:rsidRPr="00923720" w:rsidRDefault="00161BDB" w:rsidP="005D0C89">
            <w:pPr>
              <w:pStyle w:val="SIText-Bold"/>
            </w:pPr>
            <w:r w:rsidRPr="00923720">
              <w:t>Equivalence status</w:t>
            </w:r>
          </w:p>
        </w:tc>
      </w:tr>
      <w:tr w:rsidR="00161BDB" w14:paraId="5A74D677" w14:textId="77777777" w:rsidTr="005D0C89">
        <w:tc>
          <w:tcPr>
            <w:tcW w:w="1028" w:type="pct"/>
          </w:tcPr>
          <w:p w14:paraId="2760E2E8" w14:textId="3B64BA01" w:rsidR="00161BDB" w:rsidRPr="00923720" w:rsidRDefault="00161BDB" w:rsidP="005D0C89">
            <w:pPr>
              <w:pStyle w:val="SIText"/>
            </w:pPr>
            <w:r w:rsidRPr="00161BDB">
              <w:t>ACMCAN306</w:t>
            </w:r>
            <w:r>
              <w:t xml:space="preserve"> </w:t>
            </w:r>
            <w:r w:rsidRPr="00762D09">
              <w:t>Monitor animal reproduction</w:t>
            </w:r>
          </w:p>
        </w:tc>
        <w:tc>
          <w:tcPr>
            <w:tcW w:w="1105" w:type="pct"/>
          </w:tcPr>
          <w:p w14:paraId="4AED9AF9" w14:textId="36992C84" w:rsidR="00161BDB" w:rsidRPr="00BC49BB" w:rsidRDefault="00161BDB" w:rsidP="005D0C89">
            <w:pPr>
              <w:pStyle w:val="SIText"/>
            </w:pPr>
            <w:r w:rsidRPr="00161BDB">
              <w:t>ACMCAN306</w:t>
            </w:r>
            <w:r w:rsidR="00DB194E">
              <w:t>A</w:t>
            </w:r>
            <w:r>
              <w:t xml:space="preserve"> </w:t>
            </w:r>
            <w:r w:rsidRPr="00762D09">
              <w:t>Monitor animal reproduction</w:t>
            </w:r>
          </w:p>
        </w:tc>
        <w:tc>
          <w:tcPr>
            <w:tcW w:w="1251" w:type="pct"/>
          </w:tcPr>
          <w:p w14:paraId="185F213E" w14:textId="77777777" w:rsidR="00161BDB" w:rsidRPr="00BC49BB" w:rsidRDefault="00161BDB" w:rsidP="005D0C89">
            <w:pPr>
              <w:pStyle w:val="SIText"/>
            </w:pPr>
            <w:r>
              <w:t>Updated to meet Standards for Training Packages</w:t>
            </w:r>
          </w:p>
        </w:tc>
        <w:tc>
          <w:tcPr>
            <w:tcW w:w="1616" w:type="pct"/>
          </w:tcPr>
          <w:p w14:paraId="148B18C0" w14:textId="77777777" w:rsidR="00161BDB" w:rsidRDefault="00161BDB" w:rsidP="005D0C89">
            <w:pPr>
              <w:pStyle w:val="SIText"/>
            </w:pPr>
            <w:r>
              <w:t xml:space="preserve">Equivalent unit </w:t>
            </w:r>
          </w:p>
          <w:p w14:paraId="37412D55" w14:textId="77777777" w:rsidR="00161BDB" w:rsidRPr="00BC49BB" w:rsidRDefault="00161BDB" w:rsidP="005D0C89">
            <w:pPr>
              <w:pStyle w:val="SIText"/>
            </w:pPr>
          </w:p>
        </w:tc>
      </w:tr>
    </w:tbl>
    <w:p w14:paraId="4F548319" w14:textId="77777777" w:rsidR="00161BDB" w:rsidRDefault="00161BDB" w:rsidP="00161BDB">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161BDB" w:rsidRPr="00A55106" w14:paraId="5F8388A3" w14:textId="77777777" w:rsidTr="005D0C89">
        <w:trPr>
          <w:trHeight w:val="601"/>
        </w:trPr>
        <w:tc>
          <w:tcPr>
            <w:tcW w:w="1396" w:type="pct"/>
            <w:shd w:val="clear" w:color="auto" w:fill="auto"/>
          </w:tcPr>
          <w:p w14:paraId="78363730" w14:textId="77777777" w:rsidR="00161BDB" w:rsidRPr="00CC451E" w:rsidRDefault="00161BDB" w:rsidP="005D0C89">
            <w:pPr>
              <w:pStyle w:val="SIUnittitle"/>
            </w:pPr>
            <w:r w:rsidRPr="00CC451E">
              <w:t>Links</w:t>
            </w:r>
          </w:p>
        </w:tc>
        <w:tc>
          <w:tcPr>
            <w:tcW w:w="3604" w:type="pct"/>
            <w:shd w:val="clear" w:color="auto" w:fill="auto"/>
          </w:tcPr>
          <w:p w14:paraId="52F015DC" w14:textId="47E8DFEE" w:rsidR="00161BDB" w:rsidRPr="00A76C6C" w:rsidRDefault="009C3EC1" w:rsidP="005D0C89">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1950FD">
              <w:rPr>
                <w:rFonts w:cs="Arial"/>
                <w:szCs w:val="20"/>
              </w:rPr>
              <w:t>:</w:t>
            </w:r>
            <w:r>
              <w:rPr>
                <w:rFonts w:cs="Arial"/>
                <w:szCs w:val="20"/>
              </w:rPr>
              <w:t xml:space="preserve"> </w:t>
            </w:r>
            <w:hyperlink r:id="rId10" w:history="1">
              <w:r w:rsidRPr="00D92BB9">
                <w:rPr>
                  <w:rStyle w:val="Hyperlink"/>
                  <w:rFonts w:cs="Arial"/>
                  <w:szCs w:val="20"/>
                </w:rPr>
                <w:t>https://vetnet.education.gov.au/Pages/TrainingDocs.aspx?q=b75f4b23-54c9-4cc9-a5db-d3502d154103</w:t>
              </w:r>
            </w:hyperlink>
          </w:p>
        </w:tc>
      </w:tr>
    </w:tbl>
    <w:p w14:paraId="541DCEBF" w14:textId="77777777" w:rsidR="00161BDB" w:rsidRDefault="00161BDB" w:rsidP="00161BDB">
      <w:pPr>
        <w:pStyle w:val="SIText"/>
      </w:pPr>
    </w:p>
    <w:p w14:paraId="14644750" w14:textId="77777777" w:rsidR="00161BDB" w:rsidRDefault="00161BDB">
      <w:pPr>
        <w:spacing w:after="200" w:line="276"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6510"/>
      </w:tblGrid>
      <w:tr w:rsidR="00762D09" w:rsidRPr="00E91BFF" w14:paraId="421CCBA0" w14:textId="77777777" w:rsidTr="00970AF7">
        <w:trPr>
          <w:tblHeader/>
        </w:trPr>
        <w:tc>
          <w:tcPr>
            <w:tcW w:w="2732" w:type="dxa"/>
            <w:shd w:val="clear" w:color="auto" w:fill="auto"/>
          </w:tcPr>
          <w:p w14:paraId="730D5724" w14:textId="416B5148" w:rsidR="00762D09" w:rsidRPr="00963A46" w:rsidRDefault="00161BDB" w:rsidP="00161BDB">
            <w:pPr>
              <w:pStyle w:val="SIUnittitle"/>
            </w:pPr>
            <w:r>
              <w:lastRenderedPageBreak/>
              <w:t>TITLE</w:t>
            </w:r>
          </w:p>
        </w:tc>
        <w:tc>
          <w:tcPr>
            <w:tcW w:w="6510" w:type="dxa"/>
            <w:shd w:val="clear" w:color="auto" w:fill="auto"/>
          </w:tcPr>
          <w:p w14:paraId="61D4F736" w14:textId="0B832691" w:rsidR="00762D09" w:rsidRPr="00D42082" w:rsidRDefault="00161BDB" w:rsidP="00161BDB">
            <w:pPr>
              <w:pStyle w:val="SIUnittitle"/>
            </w:pPr>
            <w:r w:rsidRPr="00E33598">
              <w:t xml:space="preserve">Assessment requirements for </w:t>
            </w:r>
            <w:r>
              <w:t xml:space="preserve">ACMCAN306 </w:t>
            </w:r>
            <w:r w:rsidR="00762D09" w:rsidRPr="00762D09">
              <w:t>Monitor animal reproduction</w:t>
            </w:r>
          </w:p>
        </w:tc>
      </w:tr>
      <w:tr w:rsidR="00E91BFF" w:rsidRPr="00A55106" w14:paraId="10616842" w14:textId="77777777" w:rsidTr="00970AF7">
        <w:tc>
          <w:tcPr>
            <w:tcW w:w="9242" w:type="dxa"/>
            <w:gridSpan w:val="2"/>
            <w:shd w:val="clear" w:color="auto" w:fill="auto"/>
          </w:tcPr>
          <w:p w14:paraId="65BCA060" w14:textId="77777777" w:rsidR="00E91BFF" w:rsidRPr="00A55106" w:rsidRDefault="00E91BFF" w:rsidP="00161BDB">
            <w:pPr>
              <w:pStyle w:val="SIUnittitle"/>
            </w:pPr>
            <w:r w:rsidRPr="00161BDB">
              <w:t>Performance</w:t>
            </w:r>
            <w:r w:rsidRPr="00A55106">
              <w:t xml:space="preserve"> Evidence</w:t>
            </w:r>
          </w:p>
        </w:tc>
      </w:tr>
      <w:tr w:rsidR="00E91BFF" w:rsidRPr="00067E1C" w14:paraId="530B433E" w14:textId="77777777" w:rsidTr="00970AF7">
        <w:tc>
          <w:tcPr>
            <w:tcW w:w="9242" w:type="dxa"/>
            <w:gridSpan w:val="2"/>
            <w:shd w:val="clear" w:color="auto" w:fill="auto"/>
          </w:tcPr>
          <w:p w14:paraId="139E3AD5" w14:textId="0B586467" w:rsidR="009C3EC1" w:rsidRDefault="00744F7A" w:rsidP="00DB194E">
            <w:pPr>
              <w:pStyle w:val="SIBulletList1"/>
              <w:numPr>
                <w:ilvl w:val="0"/>
                <w:numId w:val="0"/>
              </w:numPr>
            </w:pPr>
            <w:r w:rsidRPr="00744F7A">
              <w:t xml:space="preserve">An individual demonstrating competency must satisfy all of the elements and performance criteria </w:t>
            </w:r>
            <w:r w:rsidR="009C3EC1">
              <w:t>of</w:t>
            </w:r>
            <w:r w:rsidRPr="00744F7A">
              <w:t xml:space="preserve"> this unit. </w:t>
            </w:r>
          </w:p>
          <w:p w14:paraId="17E4933C" w14:textId="77777777" w:rsidR="009C3EC1" w:rsidRDefault="009C3EC1" w:rsidP="00DB194E">
            <w:pPr>
              <w:pStyle w:val="SIBulletList1"/>
              <w:numPr>
                <w:ilvl w:val="0"/>
                <w:numId w:val="0"/>
              </w:numPr>
            </w:pPr>
          </w:p>
          <w:p w14:paraId="74AF7068" w14:textId="497E9870" w:rsidR="00DB194E" w:rsidRDefault="00DB194E" w:rsidP="00B11E85">
            <w:pPr>
              <w:pStyle w:val="SIBulletList1"/>
              <w:numPr>
                <w:ilvl w:val="0"/>
                <w:numId w:val="0"/>
              </w:numPr>
            </w:pPr>
            <w:r>
              <w:t>There must be evidence that the individual has</w:t>
            </w:r>
            <w:r w:rsidR="00B11E85">
              <w:t xml:space="preserve"> </w:t>
            </w:r>
            <w:r w:rsidR="00270E6F">
              <w:t>m</w:t>
            </w:r>
            <w:r>
              <w:t>onitored the reproduction of three different animals, including:</w:t>
            </w:r>
          </w:p>
          <w:p w14:paraId="43402FED" w14:textId="7EE18658" w:rsidR="00BD70F6" w:rsidRDefault="00BD70F6" w:rsidP="00B11E85">
            <w:pPr>
              <w:pStyle w:val="SIBulletList1"/>
              <w:tabs>
                <w:tab w:val="num" w:pos="360"/>
              </w:tabs>
              <w:ind w:left="357" w:hanging="357"/>
            </w:pPr>
            <w:r w:rsidRPr="00122869">
              <w:t>provid</w:t>
            </w:r>
            <w:r w:rsidR="00270E6F">
              <w:t>ing</w:t>
            </w:r>
            <w:r w:rsidRPr="00122869">
              <w:t xml:space="preserve"> environments conducive to reproduction </w:t>
            </w:r>
            <w:r w:rsidR="00B11E85">
              <w:t>according to</w:t>
            </w:r>
            <w:r w:rsidRPr="00122869">
              <w:t xml:space="preserve"> institution's breeding plan</w:t>
            </w:r>
          </w:p>
          <w:p w14:paraId="107B6E05" w14:textId="1D34F220" w:rsidR="00BD70F6" w:rsidRPr="00B11E85" w:rsidRDefault="00BD70F6" w:rsidP="00B11E85">
            <w:pPr>
              <w:pStyle w:val="SIBulletList1"/>
              <w:tabs>
                <w:tab w:val="num" w:pos="360"/>
              </w:tabs>
              <w:ind w:left="357" w:hanging="357"/>
            </w:pPr>
            <w:r>
              <w:t>recognis</w:t>
            </w:r>
            <w:r w:rsidR="00270E6F">
              <w:t>ing</w:t>
            </w:r>
            <w:r>
              <w:t xml:space="preserve"> courtship, copulation, combat and signs of behavioural and physical changes associated with reproduction</w:t>
            </w:r>
          </w:p>
          <w:p w14:paraId="13396FC6" w14:textId="6906672F" w:rsidR="00B11E85" w:rsidRPr="00B11E85" w:rsidRDefault="00B11E85" w:rsidP="00B11E85">
            <w:pPr>
              <w:pStyle w:val="SIBulletList1"/>
              <w:tabs>
                <w:tab w:val="num" w:pos="360"/>
              </w:tabs>
              <w:ind w:left="357" w:hanging="357"/>
            </w:pPr>
            <w:r w:rsidRPr="00B11E85">
              <w:t>assessing and managing birth or hatching process</w:t>
            </w:r>
          </w:p>
          <w:p w14:paraId="6E01B861" w14:textId="4F6E0F0E" w:rsidR="00E91BFF" w:rsidRPr="00A55106" w:rsidRDefault="00BD70F6" w:rsidP="00B11E85">
            <w:pPr>
              <w:pStyle w:val="SIBulletList1"/>
              <w:tabs>
                <w:tab w:val="num" w:pos="360"/>
              </w:tabs>
              <w:ind w:left="357" w:hanging="357"/>
            </w:pPr>
            <w:proofErr w:type="gramStart"/>
            <w:r w:rsidRPr="00122869">
              <w:t>record</w:t>
            </w:r>
            <w:r w:rsidR="00270E6F">
              <w:t>ing</w:t>
            </w:r>
            <w:proofErr w:type="gramEnd"/>
            <w:r w:rsidRPr="00122869">
              <w:t xml:space="preserve"> and maintain</w:t>
            </w:r>
            <w:r w:rsidR="00270E6F">
              <w:t>ing</w:t>
            </w:r>
            <w:r w:rsidRPr="00122869">
              <w:t xml:space="preserve"> records</w:t>
            </w:r>
            <w:r w:rsidR="00B11E85">
              <w:t>.</w:t>
            </w:r>
          </w:p>
        </w:tc>
      </w:tr>
    </w:tbl>
    <w:p w14:paraId="4D1A115F" w14:textId="77777777" w:rsidR="00161BDB" w:rsidRDefault="00161BD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E91BFF" w:rsidRPr="00A55106" w14:paraId="402AC9A9" w14:textId="77777777" w:rsidTr="00970AF7">
        <w:tc>
          <w:tcPr>
            <w:tcW w:w="9242" w:type="dxa"/>
            <w:shd w:val="clear" w:color="auto" w:fill="auto"/>
          </w:tcPr>
          <w:p w14:paraId="721F91D7" w14:textId="77777777" w:rsidR="00E91BFF" w:rsidRPr="00A55106" w:rsidRDefault="00E91BFF" w:rsidP="00270E6F">
            <w:pPr>
              <w:pStyle w:val="SIUnittitle"/>
            </w:pPr>
            <w:r w:rsidRPr="00A55106">
              <w:t>Knowledge Evidence</w:t>
            </w:r>
          </w:p>
        </w:tc>
      </w:tr>
      <w:tr w:rsidR="00E91BFF" w:rsidRPr="00067E1C" w14:paraId="39C349E1" w14:textId="77777777" w:rsidTr="00970AF7">
        <w:tc>
          <w:tcPr>
            <w:tcW w:w="9242" w:type="dxa"/>
            <w:shd w:val="clear" w:color="auto" w:fill="auto"/>
          </w:tcPr>
          <w:p w14:paraId="4487293E" w14:textId="04B06C71" w:rsidR="00E91BFF" w:rsidRDefault="00270E6F" w:rsidP="00161BDB">
            <w:pPr>
              <w:pStyle w:val="SIText"/>
            </w:pPr>
            <w:r>
              <w:t>An individual must be able to demonstrate the knowledge required to perform the tasks outlined in the elements and performance criteria of this unit. This includes knowledge of:</w:t>
            </w:r>
          </w:p>
          <w:p w14:paraId="104608FE" w14:textId="77777777" w:rsidR="00852E0D" w:rsidRDefault="00852E0D" w:rsidP="00B11E85">
            <w:pPr>
              <w:pStyle w:val="SIBulletList1"/>
              <w:tabs>
                <w:tab w:val="num" w:pos="360"/>
              </w:tabs>
              <w:ind w:left="357" w:hanging="357"/>
            </w:pPr>
            <w:r>
              <w:t>principles and practices of animal reproduction monitoring</w:t>
            </w:r>
          </w:p>
          <w:p w14:paraId="69D3A71A" w14:textId="77777777" w:rsidR="00122869" w:rsidRPr="00122869" w:rsidRDefault="00122869" w:rsidP="00B11E85">
            <w:pPr>
              <w:pStyle w:val="SIBulletList1"/>
              <w:tabs>
                <w:tab w:val="num" w:pos="360"/>
              </w:tabs>
              <w:ind w:left="357" w:hanging="357"/>
            </w:pPr>
            <w:r w:rsidRPr="00122869">
              <w:t>anatomical structures and physiological features for the animal groups associated with reproduction</w:t>
            </w:r>
          </w:p>
          <w:p w14:paraId="77BE7E70" w14:textId="77777777" w:rsidR="00122869" w:rsidRPr="00122869" w:rsidRDefault="00122869" w:rsidP="00B11E85">
            <w:pPr>
              <w:pStyle w:val="SIBulletList1"/>
              <w:tabs>
                <w:tab w:val="num" w:pos="360"/>
              </w:tabs>
              <w:ind w:left="357" w:hanging="357"/>
            </w:pPr>
            <w:r w:rsidRPr="00122869">
              <w:t>animal husbandry requirements related to breeding animals</w:t>
            </w:r>
          </w:p>
          <w:p w14:paraId="62058167" w14:textId="64F93AE7" w:rsidR="00122869" w:rsidRPr="00122869" w:rsidRDefault="00122869" w:rsidP="00B11E85">
            <w:pPr>
              <w:pStyle w:val="SIBulletList1"/>
              <w:tabs>
                <w:tab w:val="num" w:pos="360"/>
              </w:tabs>
              <w:ind w:left="357" w:hanging="357"/>
            </w:pPr>
            <w:r w:rsidRPr="00122869">
              <w:t>behavioural changes in animals when pregnant, with young</w:t>
            </w:r>
            <w:r w:rsidR="009C3EC1">
              <w:t>,</w:t>
            </w:r>
            <w:r w:rsidRPr="00122869">
              <w:t xml:space="preserve"> or when displaying territorial behaviour</w:t>
            </w:r>
          </w:p>
          <w:p w14:paraId="084229DB" w14:textId="77777777" w:rsidR="00122869" w:rsidRPr="00122869" w:rsidRDefault="00122869" w:rsidP="00B11E85">
            <w:pPr>
              <w:pStyle w:val="SIBulletList1"/>
              <w:tabs>
                <w:tab w:val="num" w:pos="360"/>
              </w:tabs>
              <w:ind w:left="357" w:hanging="357"/>
            </w:pPr>
            <w:r w:rsidRPr="00122869">
              <w:t>emergency procedures</w:t>
            </w:r>
          </w:p>
          <w:p w14:paraId="6D4C7D70" w14:textId="77777777" w:rsidR="00122869" w:rsidRPr="00122869" w:rsidRDefault="00122869" w:rsidP="00B11E85">
            <w:pPr>
              <w:pStyle w:val="SIBulletList1"/>
              <w:tabs>
                <w:tab w:val="num" w:pos="360"/>
              </w:tabs>
              <w:ind w:left="357" w:hanging="357"/>
            </w:pPr>
            <w:r w:rsidRPr="00122869">
              <w:t>environmental processes that may influence breeding, birth and hatching</w:t>
            </w:r>
          </w:p>
          <w:p w14:paraId="3A93577C" w14:textId="0C8A298C" w:rsidR="00270E6F" w:rsidRDefault="00270E6F" w:rsidP="00B11E85">
            <w:pPr>
              <w:pStyle w:val="SIBulletList1"/>
              <w:tabs>
                <w:tab w:val="num" w:pos="360"/>
              </w:tabs>
              <w:ind w:left="357" w:hanging="357"/>
            </w:pPr>
            <w:r>
              <w:t>breeding plans</w:t>
            </w:r>
          </w:p>
          <w:p w14:paraId="2A752B73" w14:textId="4B0FDCB8" w:rsidR="00122869" w:rsidRPr="00122869" w:rsidRDefault="00122869" w:rsidP="00B11E85">
            <w:pPr>
              <w:pStyle w:val="SIBulletList1"/>
              <w:tabs>
                <w:tab w:val="num" w:pos="360"/>
              </w:tabs>
              <w:ind w:left="357" w:hanging="357"/>
            </w:pPr>
            <w:r w:rsidRPr="00122869">
              <w:t>factors that may interfere with breeding</w:t>
            </w:r>
          </w:p>
          <w:p w14:paraId="6C1094B2" w14:textId="77777777" w:rsidR="00122869" w:rsidRPr="00122869" w:rsidRDefault="00122869" w:rsidP="00B11E85">
            <w:pPr>
              <w:pStyle w:val="SIBulletList1"/>
              <w:tabs>
                <w:tab w:val="num" w:pos="360"/>
              </w:tabs>
              <w:ind w:left="357" w:hanging="357"/>
            </w:pPr>
            <w:r w:rsidRPr="00122869">
              <w:t>housing requirements for mother and young, where relevant</w:t>
            </w:r>
          </w:p>
          <w:p w14:paraId="53255A2A" w14:textId="77777777" w:rsidR="00122869" w:rsidRPr="00122869" w:rsidRDefault="003F3B85" w:rsidP="00B11E85">
            <w:pPr>
              <w:pStyle w:val="SIBulletList1"/>
              <w:tabs>
                <w:tab w:val="num" w:pos="360"/>
              </w:tabs>
              <w:ind w:left="357" w:hanging="357"/>
            </w:pPr>
            <w:r>
              <w:t xml:space="preserve">the </w:t>
            </w:r>
            <w:r w:rsidR="00122869" w:rsidRPr="00122869">
              <w:t>institution</w:t>
            </w:r>
            <w:r>
              <w:t>’s</w:t>
            </w:r>
            <w:r w:rsidR="00122869" w:rsidRPr="00122869">
              <w:t xml:space="preserve"> collection and breeding plans</w:t>
            </w:r>
          </w:p>
          <w:p w14:paraId="5B00CD81" w14:textId="77777777" w:rsidR="00122869" w:rsidRPr="00122869" w:rsidRDefault="00122869" w:rsidP="00B11E85">
            <w:pPr>
              <w:pStyle w:val="SIBulletList1"/>
              <w:tabs>
                <w:tab w:val="num" w:pos="360"/>
              </w:tabs>
              <w:ind w:left="357" w:hanging="357"/>
            </w:pPr>
            <w:r w:rsidRPr="00122869">
              <w:t>natural breeding behaviours and biology</w:t>
            </w:r>
          </w:p>
          <w:p w14:paraId="48D8BC4F" w14:textId="608A2C2D" w:rsidR="00122869" w:rsidRDefault="00122869" w:rsidP="00B11E85">
            <w:pPr>
              <w:pStyle w:val="SIBulletList1"/>
              <w:tabs>
                <w:tab w:val="num" w:pos="360"/>
              </w:tabs>
              <w:ind w:left="357" w:hanging="357"/>
            </w:pPr>
            <w:r w:rsidRPr="00122869">
              <w:t>normal and abnormal animal behaviour</w:t>
            </w:r>
          </w:p>
          <w:p w14:paraId="2FCDB12F" w14:textId="78EEFD06" w:rsidR="00270E6F" w:rsidRDefault="00270E6F" w:rsidP="00B11E85">
            <w:pPr>
              <w:pStyle w:val="SIBulletList1"/>
              <w:tabs>
                <w:tab w:val="num" w:pos="360"/>
              </w:tabs>
              <w:ind w:left="357" w:hanging="357"/>
            </w:pPr>
            <w:r>
              <w:t>animal sexual behaviour, including:</w:t>
            </w:r>
          </w:p>
          <w:p w14:paraId="50760B47" w14:textId="77777777" w:rsidR="00270E6F" w:rsidRPr="00270E6F" w:rsidRDefault="00270E6F" w:rsidP="00B11E85">
            <w:pPr>
              <w:pStyle w:val="SIBulletList1"/>
              <w:tabs>
                <w:tab w:val="num" w:pos="360"/>
              </w:tabs>
              <w:ind w:left="357" w:hanging="357"/>
            </w:pPr>
            <w:r w:rsidRPr="00270E6F">
              <w:t>aggression between males</w:t>
            </w:r>
          </w:p>
          <w:p w14:paraId="5B9B70B8" w14:textId="77777777" w:rsidR="00270E6F" w:rsidRPr="00270E6F" w:rsidRDefault="00270E6F" w:rsidP="00B11E85">
            <w:pPr>
              <w:pStyle w:val="SIBulletList1"/>
              <w:tabs>
                <w:tab w:val="num" w:pos="360"/>
              </w:tabs>
              <w:ind w:left="357" w:hanging="357"/>
            </w:pPr>
            <w:r w:rsidRPr="00270E6F">
              <w:t>courtship rituals</w:t>
            </w:r>
          </w:p>
          <w:p w14:paraId="75401915" w14:textId="77777777" w:rsidR="00270E6F" w:rsidRPr="00270E6F" w:rsidRDefault="00270E6F" w:rsidP="00B11E85">
            <w:pPr>
              <w:pStyle w:val="SIBulletList1"/>
              <w:tabs>
                <w:tab w:val="num" w:pos="360"/>
              </w:tabs>
              <w:ind w:left="357" w:hanging="357"/>
            </w:pPr>
            <w:r w:rsidRPr="00270E6F">
              <w:t>copulation</w:t>
            </w:r>
          </w:p>
          <w:p w14:paraId="370F3D74" w14:textId="77777777" w:rsidR="00270E6F" w:rsidRPr="00270E6F" w:rsidRDefault="00270E6F" w:rsidP="00B11E85">
            <w:pPr>
              <w:pStyle w:val="SIBulletList1"/>
              <w:tabs>
                <w:tab w:val="num" w:pos="360"/>
              </w:tabs>
              <w:ind w:left="357" w:hanging="357"/>
            </w:pPr>
            <w:r w:rsidRPr="00270E6F">
              <w:t>nesting</w:t>
            </w:r>
          </w:p>
          <w:p w14:paraId="036DBE61" w14:textId="23CF4E5D" w:rsidR="00270E6F" w:rsidRPr="00122869" w:rsidRDefault="00270E6F" w:rsidP="00B11E85">
            <w:pPr>
              <w:pStyle w:val="SIBulletList1"/>
              <w:tabs>
                <w:tab w:val="num" w:pos="360"/>
              </w:tabs>
              <w:ind w:left="357" w:hanging="357"/>
            </w:pPr>
            <w:r>
              <w:t>preening</w:t>
            </w:r>
          </w:p>
          <w:p w14:paraId="760C5F85" w14:textId="77FB8051" w:rsidR="00270E6F" w:rsidRDefault="00270E6F" w:rsidP="00B11E85">
            <w:pPr>
              <w:pStyle w:val="SIBulletList1"/>
              <w:tabs>
                <w:tab w:val="num" w:pos="360"/>
              </w:tabs>
              <w:ind w:left="357" w:hanging="357"/>
            </w:pPr>
            <w:r>
              <w:t>communication</w:t>
            </w:r>
            <w:r w:rsidR="004A1700">
              <w:t>s</w:t>
            </w:r>
            <w:r>
              <w:t xml:space="preserve"> and signs in the male and female reproductive cycle, including:</w:t>
            </w:r>
          </w:p>
          <w:p w14:paraId="58ACD89D" w14:textId="77777777" w:rsidR="00270E6F" w:rsidRDefault="00270E6F" w:rsidP="00B11E85">
            <w:pPr>
              <w:pStyle w:val="SIBulletList2"/>
            </w:pPr>
            <w:r>
              <w:t>olfactory signals</w:t>
            </w:r>
          </w:p>
          <w:p w14:paraId="79FEF532" w14:textId="77777777" w:rsidR="00270E6F" w:rsidRDefault="00270E6F" w:rsidP="00B11E85">
            <w:pPr>
              <w:pStyle w:val="SIBulletList2"/>
            </w:pPr>
            <w:r>
              <w:t>specific breeding calls</w:t>
            </w:r>
          </w:p>
          <w:p w14:paraId="48228F6B" w14:textId="77777777" w:rsidR="00270E6F" w:rsidRDefault="00270E6F" w:rsidP="00B11E85">
            <w:pPr>
              <w:pStyle w:val="SIBulletList2"/>
            </w:pPr>
            <w:r>
              <w:t>changes in dietary habits</w:t>
            </w:r>
          </w:p>
          <w:p w14:paraId="70E4E49E" w14:textId="77777777" w:rsidR="00270E6F" w:rsidRDefault="00270E6F" w:rsidP="00B11E85">
            <w:pPr>
              <w:pStyle w:val="SIBulletList2"/>
            </w:pPr>
            <w:r>
              <w:t>fattening up</w:t>
            </w:r>
          </w:p>
          <w:p w14:paraId="18237F0E" w14:textId="77777777" w:rsidR="00270E6F" w:rsidRDefault="00270E6F" w:rsidP="00B11E85">
            <w:pPr>
              <w:pStyle w:val="SIBulletList2"/>
            </w:pPr>
            <w:r>
              <w:t>metamorphosis in amphibians</w:t>
            </w:r>
          </w:p>
          <w:p w14:paraId="24CE0717" w14:textId="77777777" w:rsidR="00270E6F" w:rsidRDefault="00270E6F" w:rsidP="00B11E85">
            <w:pPr>
              <w:pStyle w:val="SIBulletList2"/>
            </w:pPr>
            <w:r>
              <w:t>oestrus</w:t>
            </w:r>
          </w:p>
          <w:p w14:paraId="0EF2D061" w14:textId="77777777" w:rsidR="00270E6F" w:rsidRDefault="00270E6F" w:rsidP="00B11E85">
            <w:pPr>
              <w:pStyle w:val="SIBulletList2"/>
            </w:pPr>
            <w:r>
              <w:t>parturition</w:t>
            </w:r>
          </w:p>
          <w:p w14:paraId="58ED42AA" w14:textId="37335537" w:rsidR="00270E6F" w:rsidRPr="00B11E85" w:rsidRDefault="00270E6F" w:rsidP="00B11E85">
            <w:pPr>
              <w:pStyle w:val="SIBulletList1"/>
              <w:tabs>
                <w:tab w:val="num" w:pos="360"/>
              </w:tabs>
              <w:ind w:left="357" w:hanging="357"/>
            </w:pPr>
            <w:r w:rsidRPr="00B11E85">
              <w:t>puberty</w:t>
            </w:r>
          </w:p>
          <w:p w14:paraId="1B24BD69" w14:textId="77777777" w:rsidR="00270E6F" w:rsidRDefault="00122869" w:rsidP="00B11E85">
            <w:pPr>
              <w:pStyle w:val="SIBulletList1"/>
              <w:tabs>
                <w:tab w:val="num" w:pos="360"/>
              </w:tabs>
              <w:ind w:left="357" w:hanging="357"/>
            </w:pPr>
            <w:r w:rsidRPr="00122869">
              <w:t>seasonality and non-seasonality of reproduction</w:t>
            </w:r>
            <w:r w:rsidR="00270E6F" w:rsidRPr="00122869">
              <w:t xml:space="preserve"> </w:t>
            </w:r>
          </w:p>
          <w:p w14:paraId="14AFDD23" w14:textId="23CDA670" w:rsidR="00526134" w:rsidRPr="00526134" w:rsidRDefault="00AD04A4" w:rsidP="00AD04A4">
            <w:pPr>
              <w:pStyle w:val="SIBullet1"/>
              <w:tabs>
                <w:tab w:val="num" w:pos="360"/>
              </w:tabs>
              <w:ind w:left="357" w:hanging="357"/>
            </w:pPr>
            <w:proofErr w:type="gramStart"/>
            <w:r w:rsidRPr="0045296B">
              <w:t>relevant</w:t>
            </w:r>
            <w:proofErr w:type="gramEnd"/>
            <w:r w:rsidRPr="0045296B">
              <w:t xml:space="preserve"> facility policies and procedures, including </w:t>
            </w:r>
            <w:r>
              <w:t>WHS</w:t>
            </w:r>
            <w:r w:rsidRPr="0045296B">
              <w:t>, animal welfare, ethics, hygiene standards and other industry guidelines</w:t>
            </w:r>
            <w:r w:rsidR="004A1700">
              <w:t>.</w:t>
            </w:r>
          </w:p>
        </w:tc>
      </w:tr>
    </w:tbl>
    <w:p w14:paraId="7C1937A9" w14:textId="77777777" w:rsidR="00161BDB" w:rsidRDefault="00161BDB"/>
    <w:tbl>
      <w:tblPr>
        <w:tblW w:w="49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9"/>
      </w:tblGrid>
      <w:tr w:rsidR="00C424EF" w:rsidRPr="00A55106" w14:paraId="26EEF915" w14:textId="77777777" w:rsidTr="00156B70">
        <w:trPr>
          <w:tblHeader/>
        </w:trPr>
        <w:tc>
          <w:tcPr>
            <w:tcW w:w="5000" w:type="pct"/>
            <w:shd w:val="clear" w:color="auto" w:fill="auto"/>
          </w:tcPr>
          <w:p w14:paraId="3EA04E77" w14:textId="77777777" w:rsidR="00C424EF" w:rsidRPr="00270E6F" w:rsidRDefault="00C424EF" w:rsidP="00270E6F">
            <w:pPr>
              <w:pStyle w:val="SIUnittitle"/>
            </w:pPr>
            <w:r w:rsidRPr="00270E6F">
              <w:t>Assessment Conditions</w:t>
            </w:r>
          </w:p>
        </w:tc>
      </w:tr>
      <w:tr w:rsidR="00C424EF" w:rsidRPr="00A55106" w14:paraId="2B9D6C76" w14:textId="77777777" w:rsidTr="00156B70">
        <w:tc>
          <w:tcPr>
            <w:tcW w:w="5000" w:type="pct"/>
            <w:shd w:val="clear" w:color="auto" w:fill="auto"/>
          </w:tcPr>
          <w:p w14:paraId="21E16DD8" w14:textId="647066AD" w:rsidR="00C424EF" w:rsidRDefault="00C424EF" w:rsidP="005D0C89">
            <w:pPr>
              <w:pStyle w:val="SIText"/>
            </w:pPr>
            <w:r>
              <w:t xml:space="preserve">Assessment of </w:t>
            </w:r>
            <w:r w:rsidR="009C3EC1">
              <w:t>skills</w:t>
            </w:r>
            <w:r>
              <w:t xml:space="preserve"> must take place under the following conditions: </w:t>
            </w:r>
          </w:p>
          <w:p w14:paraId="603FA9BE" w14:textId="77777777" w:rsidR="00C424EF" w:rsidRDefault="00C424EF" w:rsidP="004A1700">
            <w:pPr>
              <w:pStyle w:val="SIBulletList1"/>
              <w:tabs>
                <w:tab w:val="num" w:pos="360"/>
              </w:tabs>
              <w:ind w:left="357" w:hanging="357"/>
            </w:pPr>
            <w:r>
              <w:t>physical conditions:</w:t>
            </w:r>
          </w:p>
          <w:p w14:paraId="055FD9A9" w14:textId="77777777" w:rsidR="00C424EF" w:rsidRPr="00F83D7C" w:rsidRDefault="00C424EF" w:rsidP="005D0C89">
            <w:pPr>
              <w:pStyle w:val="SIBulletList2"/>
              <w:rPr>
                <w:rFonts w:eastAsia="Calibri"/>
              </w:rPr>
            </w:pPr>
            <w:r>
              <w:t>a workplace that accurately reflects a real workplace setting</w:t>
            </w:r>
          </w:p>
          <w:p w14:paraId="492DD0A1" w14:textId="77777777" w:rsidR="00C424EF" w:rsidRDefault="00C424EF" w:rsidP="004A1700">
            <w:pPr>
              <w:pStyle w:val="SIBulletList1"/>
              <w:tabs>
                <w:tab w:val="num" w:pos="360"/>
              </w:tabs>
              <w:ind w:left="357" w:hanging="357"/>
            </w:pPr>
            <w:r>
              <w:t>resources, e</w:t>
            </w:r>
            <w:r w:rsidRPr="009A6E6C">
              <w:t>quipment</w:t>
            </w:r>
            <w:r>
              <w:t xml:space="preserve"> and materials:</w:t>
            </w:r>
          </w:p>
          <w:p w14:paraId="7DA99F14" w14:textId="27DCBA81" w:rsidR="00C424EF" w:rsidRDefault="00C424EF" w:rsidP="005D0C89">
            <w:pPr>
              <w:pStyle w:val="SIBulletList2"/>
              <w:rPr>
                <w:rFonts w:eastAsia="Calibri"/>
              </w:rPr>
            </w:pPr>
            <w:r>
              <w:rPr>
                <w:rFonts w:eastAsia="Calibri"/>
              </w:rPr>
              <w:t xml:space="preserve">a range of </w:t>
            </w:r>
            <w:r w:rsidR="00657882">
              <w:rPr>
                <w:rFonts w:eastAsia="Calibri"/>
              </w:rPr>
              <w:t>animals</w:t>
            </w:r>
          </w:p>
          <w:p w14:paraId="6F48C65D" w14:textId="0280ACD3" w:rsidR="00C424EF" w:rsidRPr="00834790" w:rsidRDefault="00C424EF" w:rsidP="005D0C89">
            <w:pPr>
              <w:pStyle w:val="SIBulletList2"/>
              <w:rPr>
                <w:rFonts w:eastAsia="Calibri"/>
              </w:rPr>
            </w:pPr>
            <w:r>
              <w:rPr>
                <w:rFonts w:eastAsia="Calibri"/>
              </w:rPr>
              <w:lastRenderedPageBreak/>
              <w:t xml:space="preserve">equipment and resources typically available in </w:t>
            </w:r>
            <w:r w:rsidR="00657882">
              <w:rPr>
                <w:rFonts w:eastAsia="Calibri"/>
              </w:rPr>
              <w:t>a captive animal facility</w:t>
            </w:r>
          </w:p>
          <w:p w14:paraId="55EEC09D" w14:textId="77777777" w:rsidR="00C424EF" w:rsidRPr="004A1700" w:rsidRDefault="00C424EF" w:rsidP="004A1700">
            <w:pPr>
              <w:pStyle w:val="SIBulletList1"/>
              <w:tabs>
                <w:tab w:val="num" w:pos="360"/>
              </w:tabs>
              <w:ind w:left="357" w:hanging="357"/>
            </w:pPr>
            <w:r w:rsidRPr="004A1700">
              <w:t>specifications:</w:t>
            </w:r>
          </w:p>
          <w:p w14:paraId="0AD24274" w14:textId="508F9A34" w:rsidR="00AD04A4" w:rsidRDefault="00C424EF" w:rsidP="005D0C89">
            <w:pPr>
              <w:pStyle w:val="SIBulletList2"/>
              <w:rPr>
                <w:rFonts w:eastAsia="Calibri"/>
              </w:rPr>
            </w:pPr>
            <w:r>
              <w:rPr>
                <w:rFonts w:eastAsia="Calibri"/>
              </w:rPr>
              <w:t xml:space="preserve">access to organisational policies and procedures </w:t>
            </w:r>
          </w:p>
          <w:p w14:paraId="4360375A" w14:textId="21A67B3B" w:rsidR="00C424EF" w:rsidRPr="00F83D7C" w:rsidRDefault="00C424EF" w:rsidP="005D0C89">
            <w:pPr>
              <w:pStyle w:val="SIBulletList2"/>
              <w:rPr>
                <w:rFonts w:eastAsia="Calibri"/>
              </w:rPr>
            </w:pPr>
            <w:r>
              <w:rPr>
                <w:rFonts w:eastAsia="Calibri"/>
              </w:rPr>
              <w:t xml:space="preserve">current </w:t>
            </w:r>
            <w:r w:rsidR="004A1700">
              <w:rPr>
                <w:rFonts w:eastAsia="Calibri"/>
              </w:rPr>
              <w:t xml:space="preserve">WHS legislation and regulations and </w:t>
            </w:r>
            <w:proofErr w:type="spellStart"/>
            <w:r w:rsidR="004A1700" w:rsidRPr="009C5EF6">
              <w:t>and</w:t>
            </w:r>
            <w:proofErr w:type="spellEnd"/>
            <w:r w:rsidR="004A1700" w:rsidRPr="009C5EF6">
              <w:t xml:space="preserve"> </w:t>
            </w:r>
            <w:r w:rsidR="004A1700" w:rsidRPr="0080304D">
              <w:t>relevant state/territory animal welfare regulations</w:t>
            </w:r>
            <w:r>
              <w:rPr>
                <w:rFonts w:eastAsia="Calibri"/>
              </w:rPr>
              <w:t xml:space="preserve"> </w:t>
            </w:r>
          </w:p>
          <w:p w14:paraId="5D385C3F" w14:textId="77777777" w:rsidR="00C424EF" w:rsidRDefault="00C424EF" w:rsidP="004A1700">
            <w:pPr>
              <w:pStyle w:val="SIBulletList1"/>
              <w:tabs>
                <w:tab w:val="num" w:pos="360"/>
              </w:tabs>
              <w:ind w:left="357" w:hanging="357"/>
            </w:pPr>
            <w:r>
              <w:t>relationships (internal and/or external):</w:t>
            </w:r>
          </w:p>
          <w:p w14:paraId="5637D3F2" w14:textId="3CE46802" w:rsidR="00C424EF" w:rsidRDefault="00C424EF" w:rsidP="005D0C89">
            <w:pPr>
              <w:pStyle w:val="SIBulletList2"/>
            </w:pPr>
            <w:proofErr w:type="gramStart"/>
            <w:r>
              <w:t>interactions</w:t>
            </w:r>
            <w:proofErr w:type="gramEnd"/>
            <w:r>
              <w:t xml:space="preserve"> with </w:t>
            </w:r>
            <w:r w:rsidR="00657882">
              <w:t>co-workers</w:t>
            </w:r>
            <w:r>
              <w:t>.</w:t>
            </w:r>
          </w:p>
          <w:p w14:paraId="36CADCCE" w14:textId="77777777" w:rsidR="00C424EF" w:rsidRDefault="00C424EF" w:rsidP="005D0C89">
            <w:pPr>
              <w:pStyle w:val="SIText"/>
            </w:pPr>
          </w:p>
          <w:p w14:paraId="65954C4F" w14:textId="5281DE83" w:rsidR="00C424EF" w:rsidRPr="00D07D4E" w:rsidRDefault="00C424EF" w:rsidP="00744F7A">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5156A4B6" w14:textId="77777777" w:rsidR="00C424EF" w:rsidRDefault="00C424EF" w:rsidP="00C424EF">
      <w:pPr>
        <w:pStyle w:val="SIText"/>
      </w:pPr>
    </w:p>
    <w:tbl>
      <w:tblPr>
        <w:tblW w:w="49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6942"/>
      </w:tblGrid>
      <w:tr w:rsidR="00C424EF" w:rsidRPr="00A55106" w14:paraId="5371B48E" w14:textId="77777777" w:rsidTr="00156B70">
        <w:tc>
          <w:tcPr>
            <w:tcW w:w="1342" w:type="pct"/>
            <w:shd w:val="clear" w:color="auto" w:fill="auto"/>
          </w:tcPr>
          <w:p w14:paraId="03F9BCA7" w14:textId="77777777" w:rsidR="00C424EF" w:rsidRPr="002C55E9" w:rsidRDefault="00C424EF" w:rsidP="005D0C89">
            <w:pPr>
              <w:pStyle w:val="SIHeading2"/>
            </w:pPr>
            <w:r w:rsidRPr="002C55E9">
              <w:t>Links</w:t>
            </w:r>
          </w:p>
        </w:tc>
        <w:tc>
          <w:tcPr>
            <w:tcW w:w="3658" w:type="pct"/>
          </w:tcPr>
          <w:p w14:paraId="1EC700AD" w14:textId="183EB15E" w:rsidR="00C424EF" w:rsidRPr="00A76C6C" w:rsidRDefault="009C3EC1" w:rsidP="005D0C89">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1950FD">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215940EE" w14:textId="77777777" w:rsidR="00E91BFF" w:rsidRDefault="00E91BFF"/>
    <w:sectPr w:rsidR="00E91BFF" w:rsidSect="00744F7A">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43DEC" w14:textId="77777777" w:rsidR="007E12F2" w:rsidRDefault="007E12F2" w:rsidP="00BF3F0A">
      <w:r>
        <w:separator/>
      </w:r>
    </w:p>
  </w:endnote>
  <w:endnote w:type="continuationSeparator" w:id="0">
    <w:p w14:paraId="7EED7EE8" w14:textId="77777777" w:rsidR="007E12F2" w:rsidRDefault="007E12F2" w:rsidP="00BF3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78049" w14:textId="77777777" w:rsidR="00744F7A" w:rsidRDefault="00744F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6788660C" w14:textId="196BC460" w:rsidR="009E123E" w:rsidRPr="009E123E" w:rsidRDefault="009E123E" w:rsidP="009E123E">
        <w:r w:rsidRPr="009E123E">
          <w:t>Skills Impact Unit of Competency</w:t>
        </w:r>
        <w:r w:rsidRPr="009E123E">
          <w:tab/>
        </w:r>
        <w:r w:rsidRPr="009E123E">
          <w:tab/>
        </w:r>
        <w:r w:rsidRPr="009E123E">
          <w:tab/>
        </w:r>
        <w:r w:rsidRPr="009E123E">
          <w:tab/>
        </w:r>
        <w:r w:rsidRPr="009E123E">
          <w:tab/>
        </w:r>
        <w:r w:rsidRPr="009E123E">
          <w:tab/>
        </w:r>
        <w:r w:rsidRPr="009E123E">
          <w:tab/>
        </w:r>
        <w:r w:rsidRPr="009E123E">
          <w:tab/>
        </w:r>
        <w:r w:rsidRPr="009E123E">
          <w:fldChar w:fldCharType="begin"/>
        </w:r>
        <w:r w:rsidRPr="009E123E">
          <w:instrText xml:space="preserve"> PAGE   \* MERGEFORMAT </w:instrText>
        </w:r>
        <w:r w:rsidRPr="009E123E">
          <w:fldChar w:fldCharType="separate"/>
        </w:r>
        <w:r w:rsidR="001950FD">
          <w:rPr>
            <w:noProof/>
          </w:rPr>
          <w:t>2</w:t>
        </w:r>
        <w:r w:rsidRPr="009E123E">
          <w:rPr>
            <w:noProof/>
          </w:rPr>
          <w:fldChar w:fldCharType="end"/>
        </w:r>
      </w:p>
    </w:sdtContent>
  </w:sdt>
  <w:p w14:paraId="0353B388" w14:textId="77777777" w:rsidR="009E123E" w:rsidRDefault="009E12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48001" w14:textId="77777777" w:rsidR="00744F7A" w:rsidRDefault="00744F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25061E" w14:textId="77777777" w:rsidR="007E12F2" w:rsidRDefault="007E12F2" w:rsidP="00BF3F0A">
      <w:r>
        <w:separator/>
      </w:r>
    </w:p>
  </w:footnote>
  <w:footnote w:type="continuationSeparator" w:id="0">
    <w:p w14:paraId="6A11FFDA" w14:textId="77777777" w:rsidR="007E12F2" w:rsidRDefault="007E12F2" w:rsidP="00BF3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5279A" w14:textId="77777777" w:rsidR="00744F7A" w:rsidRDefault="00744F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B9607" w14:textId="42520860" w:rsidR="00161BDB" w:rsidRDefault="001950FD">
    <w:pPr>
      <w:pStyle w:val="Header"/>
    </w:pPr>
    <w:sdt>
      <w:sdtPr>
        <w:id w:val="-1070648251"/>
        <w:docPartObj>
          <w:docPartGallery w:val="Watermarks"/>
          <w:docPartUnique/>
        </w:docPartObj>
      </w:sdtPr>
      <w:sdtEndPr/>
      <w:sdtContent>
        <w:r>
          <w:rPr>
            <w:noProof/>
            <w:lang w:val="en-US"/>
          </w:rPr>
          <w:pict w14:anchorId="2FA20F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61BDB" w:rsidRPr="00161BDB">
      <w:t>ACMCAN306</w:t>
    </w:r>
    <w:r w:rsidR="00161BDB">
      <w:t xml:space="preserve"> </w:t>
    </w:r>
    <w:r w:rsidR="00161BDB" w:rsidRPr="00762D09">
      <w:t>Monitor animal reproduction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71CB6" w14:textId="77777777" w:rsidR="00744F7A" w:rsidRDefault="00744F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7016B94"/>
    <w:multiLevelType w:val="multilevel"/>
    <w:tmpl w:val="AF2E0B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AC67DE5"/>
    <w:multiLevelType w:val="multilevel"/>
    <w:tmpl w:val="416C31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2FD7122"/>
    <w:multiLevelType w:val="multilevel"/>
    <w:tmpl w:val="EF30B1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4A5A35"/>
    <w:multiLevelType w:val="multilevel"/>
    <w:tmpl w:val="F2C29E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FA8610F"/>
    <w:multiLevelType w:val="multilevel"/>
    <w:tmpl w:val="A80417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EA1B43"/>
    <w:multiLevelType w:val="hybridMultilevel"/>
    <w:tmpl w:val="AE360290"/>
    <w:lvl w:ilvl="0" w:tplc="C4BCD24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A1822DC"/>
    <w:multiLevelType w:val="multilevel"/>
    <w:tmpl w:val="397239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6127C4"/>
    <w:multiLevelType w:val="multilevel"/>
    <w:tmpl w:val="79AEAB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D27AF2"/>
    <w:multiLevelType w:val="hybridMultilevel"/>
    <w:tmpl w:val="245643BC"/>
    <w:lvl w:ilvl="0" w:tplc="CF9ACC80">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8"/>
  </w:num>
  <w:num w:numId="3">
    <w:abstractNumId w:val="4"/>
  </w:num>
  <w:num w:numId="4">
    <w:abstractNumId w:val="20"/>
  </w:num>
  <w:num w:numId="5">
    <w:abstractNumId w:val="1"/>
  </w:num>
  <w:num w:numId="6">
    <w:abstractNumId w:val="11"/>
  </w:num>
  <w:num w:numId="7">
    <w:abstractNumId w:val="2"/>
  </w:num>
  <w:num w:numId="8">
    <w:abstractNumId w:val="5"/>
  </w:num>
  <w:num w:numId="9">
    <w:abstractNumId w:val="13"/>
  </w:num>
  <w:num w:numId="10">
    <w:abstractNumId w:val="2"/>
  </w:num>
  <w:num w:numId="11">
    <w:abstractNumId w:val="0"/>
  </w:num>
  <w:num w:numId="12">
    <w:abstractNumId w:val="19"/>
  </w:num>
  <w:num w:numId="13">
    <w:abstractNumId w:val="14"/>
  </w:num>
  <w:num w:numId="14">
    <w:abstractNumId w:val="18"/>
  </w:num>
  <w:num w:numId="15">
    <w:abstractNumId w:val="15"/>
  </w:num>
  <w:num w:numId="16">
    <w:abstractNumId w:val="21"/>
  </w:num>
  <w:num w:numId="17">
    <w:abstractNumId w:val="6"/>
  </w:num>
  <w:num w:numId="18">
    <w:abstractNumId w:val="7"/>
  </w:num>
  <w:num w:numId="19">
    <w:abstractNumId w:val="3"/>
  </w:num>
  <w:num w:numId="20">
    <w:abstractNumId w:val="9"/>
  </w:num>
  <w:num w:numId="21">
    <w:abstractNumId w:val="10"/>
  </w:num>
  <w:num w:numId="22">
    <w:abstractNumId w:val="16"/>
  </w:num>
  <w:num w:numId="23">
    <w:abstractNumId w:val="17"/>
  </w:num>
  <w:num w:numId="24">
    <w:abstractNumId w:val="18"/>
  </w:num>
  <w:num w:numId="25">
    <w:abstractNumId w:val="18"/>
  </w:num>
  <w:num w:numId="26">
    <w:abstractNumId w:val="18"/>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linkStyl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9D9"/>
    <w:rsid w:val="00000D0A"/>
    <w:rsid w:val="00062A56"/>
    <w:rsid w:val="0006350F"/>
    <w:rsid w:val="000A5441"/>
    <w:rsid w:val="000A6E6B"/>
    <w:rsid w:val="000D1DDD"/>
    <w:rsid w:val="001021FE"/>
    <w:rsid w:val="00122869"/>
    <w:rsid w:val="00156B70"/>
    <w:rsid w:val="00161BDB"/>
    <w:rsid w:val="0018546B"/>
    <w:rsid w:val="001950FD"/>
    <w:rsid w:val="001C087A"/>
    <w:rsid w:val="00270E6F"/>
    <w:rsid w:val="00296D77"/>
    <w:rsid w:val="003018C8"/>
    <w:rsid w:val="0036232E"/>
    <w:rsid w:val="00362567"/>
    <w:rsid w:val="003A0CDC"/>
    <w:rsid w:val="003A21F0"/>
    <w:rsid w:val="003C6FF2"/>
    <w:rsid w:val="003E7666"/>
    <w:rsid w:val="003F3B85"/>
    <w:rsid w:val="004127E3"/>
    <w:rsid w:val="00431B4C"/>
    <w:rsid w:val="00435F37"/>
    <w:rsid w:val="004370DF"/>
    <w:rsid w:val="00475172"/>
    <w:rsid w:val="004A1700"/>
    <w:rsid w:val="004D0D5F"/>
    <w:rsid w:val="005259D9"/>
    <w:rsid w:val="00526134"/>
    <w:rsid w:val="00542240"/>
    <w:rsid w:val="005446D1"/>
    <w:rsid w:val="00565FD0"/>
    <w:rsid w:val="00587DF3"/>
    <w:rsid w:val="00600319"/>
    <w:rsid w:val="00603EDA"/>
    <w:rsid w:val="006121D4"/>
    <w:rsid w:val="00626759"/>
    <w:rsid w:val="00636027"/>
    <w:rsid w:val="00657882"/>
    <w:rsid w:val="00677B20"/>
    <w:rsid w:val="00690C44"/>
    <w:rsid w:val="006B18E1"/>
    <w:rsid w:val="006B7A00"/>
    <w:rsid w:val="006C6F7F"/>
    <w:rsid w:val="006F56E7"/>
    <w:rsid w:val="00744F7A"/>
    <w:rsid w:val="00762D09"/>
    <w:rsid w:val="00791089"/>
    <w:rsid w:val="007E12F2"/>
    <w:rsid w:val="007F5A8B"/>
    <w:rsid w:val="0084747D"/>
    <w:rsid w:val="00852E0D"/>
    <w:rsid w:val="00865A82"/>
    <w:rsid w:val="00874B0E"/>
    <w:rsid w:val="008F6FD9"/>
    <w:rsid w:val="00920927"/>
    <w:rsid w:val="009462B8"/>
    <w:rsid w:val="009527CB"/>
    <w:rsid w:val="0096644B"/>
    <w:rsid w:val="00994139"/>
    <w:rsid w:val="009C3EC1"/>
    <w:rsid w:val="009E123E"/>
    <w:rsid w:val="00A56E14"/>
    <w:rsid w:val="00A6712B"/>
    <w:rsid w:val="00A82D7B"/>
    <w:rsid w:val="00AB1B8E"/>
    <w:rsid w:val="00AC0696"/>
    <w:rsid w:val="00AD04A4"/>
    <w:rsid w:val="00AE2EB0"/>
    <w:rsid w:val="00B032C7"/>
    <w:rsid w:val="00B03BBE"/>
    <w:rsid w:val="00B11E85"/>
    <w:rsid w:val="00B2496B"/>
    <w:rsid w:val="00B26842"/>
    <w:rsid w:val="00B27350"/>
    <w:rsid w:val="00B36CF8"/>
    <w:rsid w:val="00B75CB8"/>
    <w:rsid w:val="00BC5504"/>
    <w:rsid w:val="00BD70F6"/>
    <w:rsid w:val="00BF3F0A"/>
    <w:rsid w:val="00C10C4E"/>
    <w:rsid w:val="00C424EF"/>
    <w:rsid w:val="00C550EB"/>
    <w:rsid w:val="00C8605B"/>
    <w:rsid w:val="00C978BB"/>
    <w:rsid w:val="00CA4136"/>
    <w:rsid w:val="00CB0EF4"/>
    <w:rsid w:val="00CF405E"/>
    <w:rsid w:val="00D21285"/>
    <w:rsid w:val="00D42082"/>
    <w:rsid w:val="00D53DEF"/>
    <w:rsid w:val="00D64BAD"/>
    <w:rsid w:val="00D704CB"/>
    <w:rsid w:val="00D85E05"/>
    <w:rsid w:val="00DB194E"/>
    <w:rsid w:val="00DC3F93"/>
    <w:rsid w:val="00E275E6"/>
    <w:rsid w:val="00E406D9"/>
    <w:rsid w:val="00E91BFF"/>
    <w:rsid w:val="00EE0542"/>
    <w:rsid w:val="00EE277A"/>
    <w:rsid w:val="00F12C43"/>
    <w:rsid w:val="00F311FB"/>
    <w:rsid w:val="00F42CD3"/>
    <w:rsid w:val="00F558F4"/>
    <w:rsid w:val="00F6099C"/>
    <w:rsid w:val="00F62C21"/>
    <w:rsid w:val="00FC3C6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4DC653C"/>
  <w15:docId w15:val="{2D6BC5F9-125E-4342-9256-65106C72F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2EB0"/>
    <w:pPr>
      <w:spacing w:after="0" w:line="240" w:lineRule="auto"/>
    </w:pPr>
    <w:rPr>
      <w:rFonts w:ascii="Arial" w:eastAsia="Times New Roman" w:hAnsi="Arial"/>
      <w:sz w:val="20"/>
      <w:szCs w:val="20"/>
    </w:rPr>
  </w:style>
  <w:style w:type="paragraph" w:styleId="Heading1">
    <w:name w:val="heading 1"/>
    <w:basedOn w:val="Normal"/>
    <w:next w:val="Normal"/>
    <w:link w:val="Heading1Char"/>
    <w:uiPriority w:val="9"/>
    <w:rsid w:val="00AE2EB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E2EB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AE2EB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BulletList1">
    <w:name w:val="CAT Bullet List 1"/>
    <w:locked/>
    <w:rsid w:val="004D0D5F"/>
    <w:pPr>
      <w:tabs>
        <w:tab w:val="num" w:pos="360"/>
      </w:tabs>
      <w:spacing w:after="0" w:line="240" w:lineRule="auto"/>
      <w:ind w:left="360" w:hanging="360"/>
    </w:pPr>
    <w:rPr>
      <w:rFonts w:ascii="Arial" w:eastAsia="Times New Roman" w:hAnsi="Arial" w:cs="Times New Roman"/>
    </w:rPr>
  </w:style>
  <w:style w:type="paragraph" w:customStyle="1" w:styleId="CATBulletList2">
    <w:name w:val="CAT Bullet List 2"/>
    <w:basedOn w:val="CATBulletList1"/>
    <w:locked/>
    <w:rsid w:val="004D0D5F"/>
    <w:pPr>
      <w:tabs>
        <w:tab w:val="clear" w:pos="360"/>
        <w:tab w:val="num" w:pos="720"/>
      </w:tabs>
      <w:ind w:left="720"/>
    </w:pPr>
  </w:style>
  <w:style w:type="paragraph" w:customStyle="1" w:styleId="CATBulletList3">
    <w:name w:val="CAT Bullet List 3"/>
    <w:basedOn w:val="CATBulletList2"/>
    <w:locked/>
    <w:rsid w:val="004D0D5F"/>
    <w:pPr>
      <w:tabs>
        <w:tab w:val="clear" w:pos="720"/>
        <w:tab w:val="num" w:pos="1080"/>
      </w:tabs>
      <w:ind w:left="1080"/>
    </w:pPr>
  </w:style>
  <w:style w:type="paragraph" w:customStyle="1" w:styleId="AFSAUnitCode">
    <w:name w:val="AFSA Unit Code"/>
    <w:basedOn w:val="Normal"/>
    <w:rsid w:val="004D0D5F"/>
    <w:rPr>
      <w:rFonts w:ascii="Calibri" w:hAnsi="Calibri"/>
      <w:b/>
      <w:caps/>
      <w:sz w:val="24"/>
    </w:rPr>
  </w:style>
  <w:style w:type="paragraph" w:customStyle="1" w:styleId="AFSAUnitTitle">
    <w:name w:val="AFSA Unit Title"/>
    <w:basedOn w:val="Normal"/>
    <w:link w:val="AFSAUnitTitleChar"/>
    <w:rsid w:val="004D0D5F"/>
    <w:rPr>
      <w:rFonts w:ascii="Calibri" w:hAnsi="Calibri"/>
      <w:b/>
      <w:sz w:val="24"/>
    </w:rPr>
  </w:style>
  <w:style w:type="paragraph" w:customStyle="1" w:styleId="AFSAText-Bold">
    <w:name w:val="AFSA Text - Bold"/>
    <w:basedOn w:val="Normal"/>
    <w:rsid w:val="004D0D5F"/>
    <w:rPr>
      <w:rFonts w:ascii="Calibri" w:hAnsi="Calibri"/>
      <w:b/>
      <w:sz w:val="24"/>
    </w:rPr>
  </w:style>
  <w:style w:type="paragraph" w:customStyle="1" w:styleId="AFSANumListLevel1">
    <w:name w:val="AFSA Num List Level 1"/>
    <w:link w:val="AFSANumListLevel1Char"/>
    <w:rsid w:val="004D0D5F"/>
    <w:pPr>
      <w:tabs>
        <w:tab w:val="num" w:pos="357"/>
      </w:tabs>
      <w:spacing w:after="0" w:line="240" w:lineRule="auto"/>
      <w:ind w:left="357" w:hanging="357"/>
    </w:pPr>
    <w:rPr>
      <w:rFonts w:ascii="Calibri" w:eastAsia="Times New Roman" w:hAnsi="Calibri" w:cs="Times New Roman"/>
    </w:rPr>
  </w:style>
  <w:style w:type="paragraph" w:customStyle="1" w:styleId="AFSAText">
    <w:name w:val="AFSA Text"/>
    <w:basedOn w:val="Normal"/>
    <w:rsid w:val="004D0D5F"/>
    <w:pPr>
      <w:spacing w:before="120"/>
      <w:jc w:val="both"/>
    </w:pPr>
    <w:rPr>
      <w:rFonts w:ascii="Calibri" w:hAnsi="Calibri"/>
    </w:rPr>
  </w:style>
  <w:style w:type="paragraph" w:customStyle="1" w:styleId="AFSAText-Italic">
    <w:name w:val="AFSA Text - Italic"/>
    <w:basedOn w:val="Normal"/>
    <w:rsid w:val="004D0D5F"/>
    <w:rPr>
      <w:rFonts w:ascii="Calibri" w:hAnsi="Calibri"/>
      <w:i/>
      <w:sz w:val="18"/>
    </w:rPr>
  </w:style>
  <w:style w:type="paragraph" w:customStyle="1" w:styleId="AFSABulletList1">
    <w:name w:val="AFSA Bullet List 1"/>
    <w:link w:val="AFSABulletList1Char"/>
    <w:autoRedefine/>
    <w:rsid w:val="00526134"/>
    <w:pPr>
      <w:spacing w:before="60" w:after="60" w:line="240" w:lineRule="auto"/>
      <w:ind w:left="1080" w:hanging="360"/>
    </w:pPr>
    <w:rPr>
      <w:rFonts w:ascii="Calibri" w:eastAsia="Times New Roman" w:hAnsi="Calibri" w:cs="Times New Roman"/>
    </w:rPr>
  </w:style>
  <w:style w:type="paragraph" w:customStyle="1" w:styleId="AFSANumListLevel2">
    <w:name w:val="AFSA Num List Level 2"/>
    <w:basedOn w:val="AFSANumListLevel1"/>
    <w:link w:val="AFSANumListLevel2Char"/>
    <w:rsid w:val="004D0D5F"/>
    <w:pPr>
      <w:tabs>
        <w:tab w:val="clear" w:pos="357"/>
        <w:tab w:val="num" w:pos="567"/>
      </w:tabs>
      <w:ind w:left="567" w:hanging="567"/>
    </w:pPr>
  </w:style>
  <w:style w:type="character" w:customStyle="1" w:styleId="AFSANumListLevel1Char">
    <w:name w:val="AFSA Num List Level 1 Char"/>
    <w:basedOn w:val="DefaultParagraphFont"/>
    <w:link w:val="AFSANumListLevel1"/>
    <w:rsid w:val="004D0D5F"/>
    <w:rPr>
      <w:rFonts w:ascii="Calibri" w:eastAsia="Times New Roman" w:hAnsi="Calibri" w:cs="Times New Roman"/>
    </w:rPr>
  </w:style>
  <w:style w:type="character" w:customStyle="1" w:styleId="AFSANumListLevel2Char">
    <w:name w:val="AFSA Num List Level 2 Char"/>
    <w:basedOn w:val="AFSANumListLevel1Char"/>
    <w:link w:val="AFSANumListLevel2"/>
    <w:rsid w:val="004D0D5F"/>
    <w:rPr>
      <w:rFonts w:ascii="Calibri" w:eastAsia="Times New Roman" w:hAnsi="Calibri" w:cs="Times New Roman"/>
    </w:rPr>
  </w:style>
  <w:style w:type="paragraph" w:customStyle="1" w:styleId="AFSATableText">
    <w:name w:val="AFSA Table Text"/>
    <w:basedOn w:val="AFSAText"/>
    <w:rsid w:val="004D0D5F"/>
    <w:pPr>
      <w:jc w:val="left"/>
    </w:pPr>
  </w:style>
  <w:style w:type="paragraph" w:styleId="Header">
    <w:name w:val="header"/>
    <w:basedOn w:val="Normal"/>
    <w:link w:val="HeaderChar"/>
    <w:uiPriority w:val="99"/>
    <w:unhideWhenUsed/>
    <w:rsid w:val="00AE2EB0"/>
    <w:pPr>
      <w:tabs>
        <w:tab w:val="center" w:pos="4513"/>
        <w:tab w:val="right" w:pos="9026"/>
      </w:tabs>
    </w:pPr>
  </w:style>
  <w:style w:type="character" w:customStyle="1" w:styleId="HeaderChar">
    <w:name w:val="Header Char"/>
    <w:basedOn w:val="DefaultParagraphFont"/>
    <w:link w:val="Header"/>
    <w:uiPriority w:val="99"/>
    <w:rsid w:val="00AE2EB0"/>
    <w:rPr>
      <w:rFonts w:ascii="Arial" w:eastAsia="Times New Roman" w:hAnsi="Arial"/>
      <w:sz w:val="20"/>
      <w:szCs w:val="20"/>
    </w:rPr>
  </w:style>
  <w:style w:type="paragraph" w:styleId="Footer">
    <w:name w:val="footer"/>
    <w:basedOn w:val="Normal"/>
    <w:link w:val="FooterChar"/>
    <w:uiPriority w:val="99"/>
    <w:unhideWhenUsed/>
    <w:rsid w:val="00AE2EB0"/>
    <w:pPr>
      <w:tabs>
        <w:tab w:val="center" w:pos="4513"/>
        <w:tab w:val="right" w:pos="9026"/>
      </w:tabs>
    </w:pPr>
  </w:style>
  <w:style w:type="character" w:customStyle="1" w:styleId="FooterChar">
    <w:name w:val="Footer Char"/>
    <w:basedOn w:val="DefaultParagraphFont"/>
    <w:link w:val="Footer"/>
    <w:uiPriority w:val="99"/>
    <w:rsid w:val="00AE2EB0"/>
    <w:rPr>
      <w:rFonts w:ascii="Arial" w:eastAsia="Times New Roman" w:hAnsi="Arial"/>
      <w:sz w:val="20"/>
      <w:szCs w:val="20"/>
    </w:rPr>
  </w:style>
  <w:style w:type="paragraph" w:customStyle="1" w:styleId="AFSAHeadingBoldCaps">
    <w:name w:val="AFSA Heading Bold Caps"/>
    <w:rsid w:val="00E91BFF"/>
    <w:pPr>
      <w:spacing w:after="0" w:line="240" w:lineRule="auto"/>
    </w:pPr>
    <w:rPr>
      <w:rFonts w:ascii="Calibri" w:eastAsia="Times New Roman" w:hAnsi="Calibri" w:cs="Times New Roman"/>
      <w:b/>
      <w:sz w:val="28"/>
      <w:szCs w:val="20"/>
    </w:rPr>
  </w:style>
  <w:style w:type="character" w:customStyle="1" w:styleId="AFSAUnitTitleChar">
    <w:name w:val="AFSA Unit Title Char"/>
    <w:basedOn w:val="DefaultParagraphFont"/>
    <w:link w:val="AFSAUnitTitle"/>
    <w:rsid w:val="00E275E6"/>
    <w:rPr>
      <w:rFonts w:ascii="Calibri" w:eastAsia="Times New Roman" w:hAnsi="Calibri" w:cs="Times New Roman"/>
      <w:b/>
      <w:sz w:val="24"/>
      <w:lang w:eastAsia="en-AU"/>
    </w:rPr>
  </w:style>
  <w:style w:type="paragraph" w:customStyle="1" w:styleId="AFSAARCode">
    <w:name w:val="AFSA AR Code"/>
    <w:basedOn w:val="Normal"/>
    <w:rsid w:val="001C087A"/>
    <w:rPr>
      <w:rFonts w:asciiTheme="minorHAnsi" w:hAnsiTheme="minorHAnsi"/>
      <w:b/>
      <w:caps/>
      <w:sz w:val="24"/>
      <w:szCs w:val="24"/>
    </w:rPr>
  </w:style>
  <w:style w:type="paragraph" w:customStyle="1" w:styleId="AFSAARTitle">
    <w:name w:val="AFSA AR Title"/>
    <w:basedOn w:val="Normal"/>
    <w:rsid w:val="001C087A"/>
    <w:rPr>
      <w:rFonts w:asciiTheme="minorHAnsi" w:hAnsiTheme="minorHAnsi"/>
      <w:b/>
      <w:sz w:val="24"/>
      <w:szCs w:val="24"/>
    </w:rPr>
  </w:style>
  <w:style w:type="character" w:customStyle="1" w:styleId="AFSABulletList1Char">
    <w:name w:val="AFSA Bullet List 1 Char"/>
    <w:basedOn w:val="DefaultParagraphFont"/>
    <w:link w:val="AFSABulletList1"/>
    <w:rsid w:val="00B032C7"/>
    <w:rPr>
      <w:rFonts w:ascii="Calibri" w:eastAsia="Times New Roman" w:hAnsi="Calibri" w:cs="Times New Roman"/>
    </w:rPr>
  </w:style>
  <w:style w:type="character" w:customStyle="1" w:styleId="Heading1Char">
    <w:name w:val="Heading 1 Char"/>
    <w:basedOn w:val="DefaultParagraphFont"/>
    <w:link w:val="Heading1"/>
    <w:uiPriority w:val="9"/>
    <w:rsid w:val="00AE2EB0"/>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AE2EB0"/>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AE2EB0"/>
    <w:rPr>
      <w:rFonts w:asciiTheme="majorHAnsi" w:eastAsiaTheme="majorEastAsia" w:hAnsiTheme="majorHAnsi" w:cstheme="majorBidi"/>
      <w:color w:val="243F60" w:themeColor="accent1" w:themeShade="7F"/>
      <w:sz w:val="24"/>
      <w:szCs w:val="24"/>
    </w:rPr>
  </w:style>
  <w:style w:type="paragraph" w:customStyle="1" w:styleId="SIUNITCODE">
    <w:name w:val="SI UNIT CODE"/>
    <w:qFormat/>
    <w:rsid w:val="00AE2EB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AE2EB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AE2EB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autoRedefine/>
    <w:qFormat/>
    <w:rsid w:val="00AE2EB0"/>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AE2EB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IText-BoldChar">
    <w:name w:val="SI Text - Bold Char"/>
    <w:basedOn w:val="DefaultParagraphFont"/>
    <w:link w:val="SIText-Bold"/>
    <w:rsid w:val="00AE2EB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AE2EB0"/>
    <w:rPr>
      <w:rFonts w:cs="Arial"/>
      <w:sz w:val="18"/>
      <w:szCs w:val="18"/>
    </w:rPr>
  </w:style>
  <w:style w:type="character" w:customStyle="1" w:styleId="BalloonTextChar">
    <w:name w:val="Balloon Text Char"/>
    <w:basedOn w:val="DefaultParagraphFont"/>
    <w:link w:val="BalloonText"/>
    <w:uiPriority w:val="99"/>
    <w:semiHidden/>
    <w:rsid w:val="00AE2EB0"/>
    <w:rPr>
      <w:rFonts w:ascii="Arial" w:eastAsia="Times New Roman" w:hAnsi="Arial" w:cs="Arial"/>
      <w:sz w:val="18"/>
      <w:szCs w:val="18"/>
    </w:rPr>
  </w:style>
  <w:style w:type="character" w:styleId="CommentReference">
    <w:name w:val="annotation reference"/>
    <w:basedOn w:val="DefaultParagraphFont"/>
    <w:uiPriority w:val="99"/>
    <w:semiHidden/>
    <w:unhideWhenUsed/>
    <w:rsid w:val="00AE2EB0"/>
    <w:rPr>
      <w:sz w:val="16"/>
      <w:szCs w:val="16"/>
    </w:rPr>
  </w:style>
  <w:style w:type="paragraph" w:styleId="CommentText">
    <w:name w:val="annotation text"/>
    <w:basedOn w:val="Normal"/>
    <w:link w:val="CommentTextChar"/>
    <w:uiPriority w:val="99"/>
    <w:semiHidden/>
    <w:unhideWhenUsed/>
    <w:rsid w:val="00AE2EB0"/>
  </w:style>
  <w:style w:type="character" w:customStyle="1" w:styleId="CommentTextChar">
    <w:name w:val="Comment Text Char"/>
    <w:basedOn w:val="DefaultParagraphFont"/>
    <w:link w:val="CommentText"/>
    <w:uiPriority w:val="99"/>
    <w:semiHidden/>
    <w:rsid w:val="00AE2EB0"/>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AE2EB0"/>
    <w:rPr>
      <w:b/>
      <w:bCs/>
    </w:rPr>
  </w:style>
  <w:style w:type="character" w:customStyle="1" w:styleId="CommentSubjectChar">
    <w:name w:val="Comment Subject Char"/>
    <w:basedOn w:val="CommentTextChar"/>
    <w:link w:val="CommentSubject"/>
    <w:uiPriority w:val="99"/>
    <w:semiHidden/>
    <w:rsid w:val="00AE2EB0"/>
    <w:rPr>
      <w:rFonts w:ascii="Arial" w:eastAsia="Times New Roman" w:hAnsi="Arial"/>
      <w:b/>
      <w:bCs/>
      <w:sz w:val="20"/>
      <w:szCs w:val="20"/>
    </w:rPr>
  </w:style>
  <w:style w:type="paragraph" w:customStyle="1" w:styleId="SIBulletList1">
    <w:name w:val="SI Bullet List 1"/>
    <w:link w:val="SIBulletList1Char"/>
    <w:rsid w:val="00AE2EB0"/>
    <w:pPr>
      <w:numPr>
        <w:numId w:val="14"/>
      </w:numPr>
      <w:spacing w:after="0" w:line="240" w:lineRule="auto"/>
    </w:pPr>
    <w:rPr>
      <w:rFonts w:ascii="Arial" w:eastAsia="Times New Roman" w:hAnsi="Arial" w:cs="Times New Roman"/>
      <w:sz w:val="20"/>
      <w:szCs w:val="20"/>
    </w:rPr>
  </w:style>
  <w:style w:type="character" w:customStyle="1" w:styleId="SIText-Italic">
    <w:name w:val="SI Text - Italic"/>
    <w:rsid w:val="00AE2EB0"/>
    <w:rPr>
      <w:i/>
      <w:sz w:val="20"/>
      <w:szCs w:val="20"/>
    </w:rPr>
  </w:style>
  <w:style w:type="paragraph" w:customStyle="1" w:styleId="SIBulletList2">
    <w:name w:val="SI Bullet List 2"/>
    <w:basedOn w:val="SIBulletList1"/>
    <w:link w:val="SIBulletList2Char"/>
    <w:rsid w:val="00AE2EB0"/>
    <w:pPr>
      <w:numPr>
        <w:numId w:val="15"/>
      </w:numPr>
      <w:tabs>
        <w:tab w:val="num" w:pos="720"/>
      </w:tabs>
      <w:ind w:left="714" w:hanging="357"/>
    </w:pPr>
  </w:style>
  <w:style w:type="paragraph" w:customStyle="1" w:styleId="SIBulletList3">
    <w:name w:val="SI Bullet List 3"/>
    <w:basedOn w:val="SIBulletList2"/>
    <w:rsid w:val="00AE2EB0"/>
    <w:pPr>
      <w:tabs>
        <w:tab w:val="clear" w:pos="720"/>
        <w:tab w:val="num" w:pos="1080"/>
      </w:tabs>
      <w:ind w:left="1080"/>
    </w:pPr>
  </w:style>
  <w:style w:type="character" w:styleId="Hyperlink">
    <w:name w:val="Hyperlink"/>
    <w:basedOn w:val="DefaultParagraphFont"/>
    <w:uiPriority w:val="99"/>
    <w:unhideWhenUsed/>
    <w:rsid w:val="00AE2EB0"/>
    <w:rPr>
      <w:color w:val="0000FF" w:themeColor="hyperlink"/>
      <w:u w:val="single"/>
    </w:rPr>
  </w:style>
  <w:style w:type="paragraph" w:styleId="FootnoteText">
    <w:name w:val="footnote text"/>
    <w:basedOn w:val="Normal"/>
    <w:link w:val="FootnoteTextChar"/>
    <w:uiPriority w:val="99"/>
    <w:semiHidden/>
    <w:unhideWhenUsed/>
    <w:rsid w:val="00AE2EB0"/>
  </w:style>
  <w:style w:type="character" w:customStyle="1" w:styleId="FootnoteTextChar">
    <w:name w:val="Footnote Text Char"/>
    <w:basedOn w:val="DefaultParagraphFont"/>
    <w:link w:val="FootnoteText"/>
    <w:uiPriority w:val="99"/>
    <w:semiHidden/>
    <w:rsid w:val="00AE2EB0"/>
    <w:rPr>
      <w:rFonts w:ascii="Arial" w:eastAsia="Times New Roman" w:hAnsi="Arial"/>
      <w:sz w:val="20"/>
      <w:szCs w:val="20"/>
    </w:rPr>
  </w:style>
  <w:style w:type="character" w:styleId="FootnoteReference">
    <w:name w:val="footnote reference"/>
    <w:basedOn w:val="DefaultParagraphFont"/>
    <w:uiPriority w:val="99"/>
    <w:semiHidden/>
    <w:unhideWhenUsed/>
    <w:rsid w:val="00AE2EB0"/>
    <w:rPr>
      <w:vertAlign w:val="superscript"/>
    </w:rPr>
  </w:style>
  <w:style w:type="character" w:customStyle="1" w:styleId="SITextChar">
    <w:name w:val="SI Text Char"/>
    <w:basedOn w:val="DefaultParagraphFont"/>
    <w:link w:val="SIText"/>
    <w:rsid w:val="00AE2EB0"/>
    <w:rPr>
      <w:rFonts w:ascii="Arial" w:eastAsia="Times New Roman" w:hAnsi="Arial" w:cs="Times New Roman"/>
      <w:sz w:val="20"/>
    </w:rPr>
  </w:style>
  <w:style w:type="table" w:styleId="TableGrid">
    <w:name w:val="Table Grid"/>
    <w:basedOn w:val="TableNormal"/>
    <w:uiPriority w:val="59"/>
    <w:rsid w:val="00AE2E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AE2EB0"/>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AE2EB0"/>
    <w:rPr>
      <w:b/>
      <w:i/>
    </w:rPr>
  </w:style>
  <w:style w:type="character" w:customStyle="1" w:styleId="SIRangeEntryChar">
    <w:name w:val="SI Range Entry Char"/>
    <w:basedOn w:val="SITextChar"/>
    <w:link w:val="SIRangeEntry"/>
    <w:rsid w:val="00AE2EB0"/>
    <w:rPr>
      <w:rFonts w:ascii="Arial" w:eastAsia="Times New Roman" w:hAnsi="Arial" w:cs="Times New Roman"/>
      <w:b/>
      <w:i/>
      <w:sz w:val="20"/>
    </w:rPr>
  </w:style>
  <w:style w:type="paragraph" w:customStyle="1" w:styleId="SIBullet1">
    <w:name w:val="SI Bullet 1"/>
    <w:basedOn w:val="SIBulletList1"/>
    <w:link w:val="SIBullet1Char"/>
    <w:qFormat/>
    <w:rsid w:val="00AE2EB0"/>
    <w:rPr>
      <w:rFonts w:eastAsia="Calibri"/>
    </w:rPr>
  </w:style>
  <w:style w:type="paragraph" w:customStyle="1" w:styleId="SIBullet2">
    <w:name w:val="SI Bullet 2"/>
    <w:basedOn w:val="SIBulletList2"/>
    <w:link w:val="SIBullet2Char"/>
    <w:qFormat/>
    <w:rsid w:val="00AE2EB0"/>
    <w:rPr>
      <w:rFonts w:eastAsia="Calibri"/>
    </w:rPr>
  </w:style>
  <w:style w:type="character" w:customStyle="1" w:styleId="SIBulletList1Char">
    <w:name w:val="SI Bullet List 1 Char"/>
    <w:basedOn w:val="DefaultParagraphFont"/>
    <w:link w:val="SIBulletList1"/>
    <w:rsid w:val="00AE2EB0"/>
    <w:rPr>
      <w:rFonts w:ascii="Arial" w:eastAsia="Times New Roman" w:hAnsi="Arial" w:cs="Times New Roman"/>
      <w:sz w:val="20"/>
      <w:szCs w:val="20"/>
    </w:rPr>
  </w:style>
  <w:style w:type="character" w:customStyle="1" w:styleId="SIBullet1Char">
    <w:name w:val="SI Bullet 1 Char"/>
    <w:basedOn w:val="SIBulletList1Char"/>
    <w:link w:val="SIBullet1"/>
    <w:rsid w:val="00AE2EB0"/>
    <w:rPr>
      <w:rFonts w:ascii="Arial" w:eastAsia="Calibri" w:hAnsi="Arial" w:cs="Times New Roman"/>
      <w:sz w:val="20"/>
      <w:szCs w:val="20"/>
    </w:rPr>
  </w:style>
  <w:style w:type="paragraph" w:customStyle="1" w:styleId="SIItalic">
    <w:name w:val="SI Italic"/>
    <w:basedOn w:val="Normal"/>
    <w:link w:val="SIItalicChar"/>
    <w:qFormat/>
    <w:rsid w:val="00AE2EB0"/>
    <w:rPr>
      <w:rFonts w:eastAsiaTheme="majorEastAsia"/>
      <w:i/>
    </w:rPr>
  </w:style>
  <w:style w:type="character" w:customStyle="1" w:styleId="SIBulletList2Char">
    <w:name w:val="SI Bullet List 2 Char"/>
    <w:basedOn w:val="SIBulletList1Char"/>
    <w:link w:val="SIBulletList2"/>
    <w:rsid w:val="00AE2EB0"/>
    <w:rPr>
      <w:rFonts w:ascii="Arial" w:eastAsia="Times New Roman" w:hAnsi="Arial" w:cs="Times New Roman"/>
      <w:sz w:val="20"/>
      <w:szCs w:val="20"/>
    </w:rPr>
  </w:style>
  <w:style w:type="character" w:customStyle="1" w:styleId="SIBullet2Char">
    <w:name w:val="SI Bullet 2 Char"/>
    <w:basedOn w:val="SIBulletList2Char"/>
    <w:link w:val="SIBullet2"/>
    <w:rsid w:val="00AE2EB0"/>
    <w:rPr>
      <w:rFonts w:ascii="Arial" w:eastAsia="Calibri" w:hAnsi="Arial" w:cs="Times New Roman"/>
      <w:sz w:val="20"/>
      <w:szCs w:val="20"/>
    </w:rPr>
  </w:style>
  <w:style w:type="character" w:customStyle="1" w:styleId="SIItalicChar">
    <w:name w:val="SI Italic Char"/>
    <w:basedOn w:val="DefaultParagraphFont"/>
    <w:link w:val="SIItalic"/>
    <w:rsid w:val="00AE2EB0"/>
    <w:rPr>
      <w:rFonts w:ascii="Arial" w:eastAsiaTheme="majorEastAsia" w:hAnsi="Arial"/>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068323">
      <w:bodyDiv w:val="1"/>
      <w:marLeft w:val="0"/>
      <w:marRight w:val="0"/>
      <w:marTop w:val="0"/>
      <w:marBottom w:val="0"/>
      <w:divBdr>
        <w:top w:val="none" w:sz="0" w:space="0" w:color="auto"/>
        <w:left w:val="none" w:sz="0" w:space="0" w:color="auto"/>
        <w:bottom w:val="none" w:sz="0" w:space="0" w:color="auto"/>
        <w:right w:val="none" w:sz="0" w:space="0" w:color="auto"/>
      </w:divBdr>
    </w:div>
    <w:div w:id="592783139">
      <w:bodyDiv w:val="1"/>
      <w:marLeft w:val="0"/>
      <w:marRight w:val="0"/>
      <w:marTop w:val="0"/>
      <w:marBottom w:val="0"/>
      <w:divBdr>
        <w:top w:val="none" w:sz="0" w:space="0" w:color="auto"/>
        <w:left w:val="none" w:sz="0" w:space="0" w:color="auto"/>
        <w:bottom w:val="none" w:sz="0" w:space="0" w:color="auto"/>
        <w:right w:val="none" w:sz="0" w:space="0" w:color="auto"/>
      </w:divBdr>
    </w:div>
    <w:div w:id="1208109485">
      <w:bodyDiv w:val="1"/>
      <w:marLeft w:val="0"/>
      <w:marRight w:val="0"/>
      <w:marTop w:val="0"/>
      <w:marBottom w:val="0"/>
      <w:divBdr>
        <w:top w:val="none" w:sz="0" w:space="0" w:color="auto"/>
        <w:left w:val="none" w:sz="0" w:space="0" w:color="auto"/>
        <w:bottom w:val="none" w:sz="0" w:space="0" w:color="auto"/>
        <w:right w:val="none" w:sz="0" w:space="0" w:color="auto"/>
      </w:divBdr>
    </w:div>
    <w:div w:id="1772359209">
      <w:bodyDiv w:val="1"/>
      <w:marLeft w:val="0"/>
      <w:marRight w:val="0"/>
      <w:marTop w:val="0"/>
      <w:marBottom w:val="0"/>
      <w:divBdr>
        <w:top w:val="none" w:sz="0" w:space="0" w:color="auto"/>
        <w:left w:val="none" w:sz="0" w:space="0" w:color="auto"/>
        <w:bottom w:val="none" w:sz="0" w:space="0" w:color="auto"/>
        <w:right w:val="none" w:sz="0" w:space="0" w:color="auto"/>
      </w:divBdr>
    </w:div>
    <w:div w:id="1804762027">
      <w:bodyDiv w:val="1"/>
      <w:marLeft w:val="0"/>
      <w:marRight w:val="0"/>
      <w:marTop w:val="0"/>
      <w:marBottom w:val="0"/>
      <w:divBdr>
        <w:top w:val="none" w:sz="0" w:space="0" w:color="auto"/>
        <w:left w:val="none" w:sz="0" w:space="0" w:color="auto"/>
        <w:bottom w:val="none" w:sz="0" w:space="0" w:color="auto"/>
        <w:right w:val="none" w:sz="0" w:space="0" w:color="auto"/>
      </w:divBdr>
      <w:divsChild>
        <w:div w:id="339937533">
          <w:marLeft w:val="0"/>
          <w:marRight w:val="0"/>
          <w:marTop w:val="150"/>
          <w:marBottom w:val="0"/>
          <w:divBdr>
            <w:top w:val="none" w:sz="0" w:space="0" w:color="auto"/>
            <w:left w:val="none" w:sz="0" w:space="0" w:color="auto"/>
            <w:bottom w:val="none" w:sz="0" w:space="0" w:color="auto"/>
            <w:right w:val="none" w:sz="0" w:space="0" w:color="auto"/>
          </w:divBdr>
          <w:divsChild>
            <w:div w:id="3486067">
              <w:marLeft w:val="0"/>
              <w:marRight w:val="0"/>
              <w:marTop w:val="0"/>
              <w:marBottom w:val="0"/>
              <w:divBdr>
                <w:top w:val="none" w:sz="0" w:space="0" w:color="auto"/>
                <w:left w:val="none" w:sz="0" w:space="0" w:color="auto"/>
                <w:bottom w:val="none" w:sz="0" w:space="0" w:color="auto"/>
                <w:right w:val="none" w:sz="0" w:space="0" w:color="auto"/>
              </w:divBdr>
              <w:divsChild>
                <w:div w:id="1470442092">
                  <w:marLeft w:val="0"/>
                  <w:marRight w:val="0"/>
                  <w:marTop w:val="0"/>
                  <w:marBottom w:val="0"/>
                  <w:divBdr>
                    <w:top w:val="none" w:sz="0" w:space="0" w:color="auto"/>
                    <w:left w:val="none" w:sz="0" w:space="0" w:color="auto"/>
                    <w:bottom w:val="none" w:sz="0" w:space="0" w:color="auto"/>
                    <w:right w:val="none" w:sz="0" w:space="0" w:color="auto"/>
                  </w:divBdr>
                  <w:divsChild>
                    <w:div w:id="979115559">
                      <w:marLeft w:val="0"/>
                      <w:marRight w:val="0"/>
                      <w:marTop w:val="0"/>
                      <w:marBottom w:val="0"/>
                      <w:divBdr>
                        <w:top w:val="none" w:sz="0" w:space="0" w:color="auto"/>
                        <w:left w:val="none" w:sz="0" w:space="0" w:color="auto"/>
                        <w:bottom w:val="none" w:sz="0" w:space="0" w:color="auto"/>
                        <w:right w:val="none" w:sz="0" w:space="0" w:color="auto"/>
                      </w:divBdr>
                      <w:divsChild>
                        <w:div w:id="45313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vetnet.education.gov.au/Pages/TrainingDocs.aspx?q=b75f4b23-54c9-4cc9-a5db-d3502d154103"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ocuments\JO%20Consultancy\Current\17D%20Rural%20Skills\SI%20unit%20template_V1.1_13.1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3e0e0bdb-4a6e-41cb-b39c-f32b1ed8c76f">STA approval</Status>
    <Assigned_x0020_to0 xmlns="3e0e0bdb-4a6e-41cb-b39c-f32b1ed8c76f">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7E109C9E11F045A88C720CFDF8410D" ma:contentTypeVersion="6" ma:contentTypeDescription="Create a new document." ma:contentTypeScope="" ma:versionID="1ea4404759a0d6f844f0f234a9f6e65a">
  <xsd:schema xmlns:xsd="http://www.w3.org/2001/XMLSchema" xmlns:xs="http://www.w3.org/2001/XMLSchema" xmlns:p="http://schemas.microsoft.com/office/2006/metadata/properties" xmlns:ns2="c0c61cd0-8906-41a6-94dd-696765a41e73" xmlns:ns3="3e0e0bdb-4a6e-41cb-b39c-f32b1ed8c76f" targetNamespace="http://schemas.microsoft.com/office/2006/metadata/properties" ma:root="true" ma:fieldsID="b15d6d22d825352474bdc958d21c8d45" ns2:_="" ns3:_="">
    <xsd:import namespace="c0c61cd0-8906-41a6-94dd-696765a41e73"/>
    <xsd:import namespace="3e0e0bdb-4a6e-41cb-b39c-f32b1ed8c76f"/>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0e0bdb-4a6e-41cb-b39c-f32b1ed8c76f"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A5D1B1-1DC3-490C-A37B-95FDCF94D433}">
  <ds:schemaRefs>
    <ds:schemaRef ds:uri="c0c61cd0-8906-41a6-94dd-696765a41e73"/>
    <ds:schemaRef ds:uri="http://purl.org/dc/elements/1.1/"/>
    <ds:schemaRef ds:uri="http://schemas.microsoft.com/office/2006/metadata/properties"/>
    <ds:schemaRef ds:uri="3e0e0bdb-4a6e-41cb-b39c-f32b1ed8c76f"/>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ABE38573-EC90-4EE7-AB4B-76646C21E5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3e0e0bdb-4a6e-41cb-b39c-f32b1ed8c7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80C1F7-37DE-4FE7-83E7-C18023D563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 unit template_V1.1_13.10.16</Template>
  <TotalTime>27</TotalTime>
  <Pages>4</Pages>
  <Words>922</Words>
  <Characters>5256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ACMCAN306 Monitor animal reproduction</vt:lpstr>
    </vt:vector>
  </TitlesOfParts>
  <Manager/>
  <Company>AgriFood Skills Australia</Company>
  <LinksUpToDate>false</LinksUpToDate>
  <CharactersWithSpaces>6166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ACMCAN306 Monitor animal reproduction</dc:title>
  <dc:subject/>
  <dc:creator>Tony Dodson</dc:creator>
  <cp:keywords>Captive Animals</cp:keywords>
  <dc:description/>
  <cp:lastModifiedBy>Wayne Jones</cp:lastModifiedBy>
  <cp:revision>7</cp:revision>
  <dcterms:created xsi:type="dcterms:W3CDTF">2017-07-13T04:46:00Z</dcterms:created>
  <dcterms:modified xsi:type="dcterms:W3CDTF">2017-08-11T03:55:00Z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0x010100737E109C9E11F045A88C720CFDF8410D</vt:lpwstr>
  </property>
  <property fmtid="{D5CDD505-2E9C-101B-9397-08002B2CF9AE}" pid="3" name="_dlc_DocIdItemGuid">
    <vt:lpwstr>85ada224-1ba1-4509-ba32-05e8e2afd462</vt:lpwstr>
  </property>
  <property fmtid="{D5CDD505-2E9C-101B-9397-08002B2CF9AE}" pid="4" name="TaxKeyword">
    <vt:lpwstr>908;#Captive Animals|90d14628-eca8-4797-b958-15d9dc85df86</vt:lpwstr>
  </property>
  <property fmtid="{D5CDD505-2E9C-101B-9397-08002B2CF9AE}" pid="5" name="ContentCategory1">
    <vt:lpwstr>961;#Unit of Competency|ec21829f-d988-47b4-9a96-57162f2312ae</vt:lpwstr>
  </property>
  <property fmtid="{D5CDD505-2E9C-101B-9397-08002B2CF9AE}" pid="6" name="IndustrySector">
    <vt:lpwstr>794;#Captive Animals|90d14628-eca8-4797-b958-15d9dc85df86</vt:lpwstr>
  </property>
</Properties>
</file>